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F7857" w14:textId="77777777" w:rsidR="00DA4E05" w:rsidRDefault="00DA4E05" w:rsidP="00DA4E05">
      <w:pPr>
        <w:ind w:left="-567"/>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14:anchorId="769CAFAA" wp14:editId="740C0B29">
            <wp:extent cx="6160389" cy="13874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3744" cy="1399492"/>
                    </a:xfrm>
                    <a:prstGeom prst="rect">
                      <a:avLst/>
                    </a:prstGeom>
                    <a:noFill/>
                  </pic:spPr>
                </pic:pic>
              </a:graphicData>
            </a:graphic>
          </wp:inline>
        </w:drawing>
      </w:r>
    </w:p>
    <w:p w14:paraId="33E85CF3" w14:textId="77777777" w:rsidR="00DA4E05" w:rsidRDefault="00DA4E05" w:rsidP="00DA4E05">
      <w:pPr>
        <w:jc w:val="center"/>
        <w:rPr>
          <w:rFonts w:ascii="Times New Roman" w:hAnsi="Times New Roman" w:cs="Times New Roman"/>
          <w:b/>
          <w:bCs/>
          <w:sz w:val="24"/>
          <w:szCs w:val="24"/>
        </w:rPr>
      </w:pPr>
      <w:bookmarkStart w:id="0" w:name="_Hlk100236546"/>
    </w:p>
    <w:p w14:paraId="7442AAB8" w14:textId="77777777" w:rsidR="00DA4E05" w:rsidRPr="002602EC" w:rsidRDefault="00DA4E05" w:rsidP="00DA4E05">
      <w:pPr>
        <w:jc w:val="center"/>
        <w:rPr>
          <w:rFonts w:ascii="Times New Roman" w:hAnsi="Times New Roman" w:cs="Times New Roman"/>
          <w:b/>
          <w:bCs/>
          <w:sz w:val="24"/>
          <w:szCs w:val="24"/>
        </w:rPr>
      </w:pPr>
      <w:r>
        <w:rPr>
          <w:rFonts w:ascii="Times New Roman" w:hAnsi="Times New Roman" w:cs="Times New Roman"/>
          <w:b/>
          <w:bCs/>
          <w:sz w:val="24"/>
          <w:szCs w:val="24"/>
        </w:rPr>
        <w:t>UMA</w:t>
      </w:r>
      <w:r w:rsidRPr="002602EC">
        <w:rPr>
          <w:rFonts w:ascii="Times New Roman" w:hAnsi="Times New Roman" w:cs="Times New Roman"/>
          <w:b/>
          <w:bCs/>
          <w:sz w:val="24"/>
          <w:szCs w:val="24"/>
        </w:rPr>
        <w:t xml:space="preserve"> FEBRE DO PADEL: </w:t>
      </w:r>
      <w:r>
        <w:rPr>
          <w:rFonts w:ascii="Times New Roman" w:hAnsi="Times New Roman" w:cs="Times New Roman"/>
          <w:b/>
          <w:bCs/>
          <w:sz w:val="24"/>
          <w:szCs w:val="24"/>
        </w:rPr>
        <w:t>OLHARES ETNOGRÁFICOS</w:t>
      </w:r>
      <w:r w:rsidRPr="002602EC">
        <w:rPr>
          <w:rFonts w:ascii="Times New Roman" w:hAnsi="Times New Roman" w:cs="Times New Roman"/>
          <w:b/>
          <w:bCs/>
          <w:sz w:val="24"/>
          <w:szCs w:val="24"/>
        </w:rPr>
        <w:t xml:space="preserve"> SOBRE </w:t>
      </w:r>
      <w:r>
        <w:rPr>
          <w:rFonts w:ascii="Times New Roman" w:hAnsi="Times New Roman" w:cs="Times New Roman"/>
          <w:b/>
          <w:bCs/>
          <w:sz w:val="24"/>
          <w:szCs w:val="24"/>
        </w:rPr>
        <w:t>ESTA</w:t>
      </w:r>
      <w:r w:rsidRPr="002602EC">
        <w:rPr>
          <w:rFonts w:ascii="Times New Roman" w:hAnsi="Times New Roman" w:cs="Times New Roman"/>
          <w:b/>
          <w:bCs/>
          <w:sz w:val="24"/>
          <w:szCs w:val="24"/>
        </w:rPr>
        <w:t xml:space="preserve"> PRÁTICA ESPORTIVA </w:t>
      </w:r>
      <w:r>
        <w:rPr>
          <w:rFonts w:ascii="Times New Roman" w:hAnsi="Times New Roman" w:cs="Times New Roman"/>
          <w:b/>
          <w:bCs/>
          <w:sz w:val="24"/>
          <w:szCs w:val="24"/>
        </w:rPr>
        <w:t>EM</w:t>
      </w:r>
      <w:r w:rsidRPr="002602EC">
        <w:rPr>
          <w:rFonts w:ascii="Times New Roman" w:hAnsi="Times New Roman" w:cs="Times New Roman"/>
          <w:b/>
          <w:bCs/>
          <w:sz w:val="24"/>
          <w:szCs w:val="24"/>
        </w:rPr>
        <w:t xml:space="preserve"> SANTA MARIA</w:t>
      </w:r>
      <w:r>
        <w:rPr>
          <w:rStyle w:val="Refdenotaderodap"/>
          <w:rFonts w:ascii="Times New Roman" w:hAnsi="Times New Roman" w:cs="Times New Roman"/>
          <w:b/>
          <w:bCs/>
          <w:sz w:val="24"/>
          <w:szCs w:val="24"/>
        </w:rPr>
        <w:footnoteReference w:id="1"/>
      </w:r>
    </w:p>
    <w:p w14:paraId="3C9C49E2" w14:textId="77777777" w:rsidR="00DA4E05" w:rsidRDefault="00DA4E05" w:rsidP="00DA4E05">
      <w:pPr>
        <w:jc w:val="right"/>
        <w:rPr>
          <w:rFonts w:ascii="Times New Roman" w:hAnsi="Times New Roman" w:cs="Times New Roman"/>
          <w:sz w:val="24"/>
          <w:szCs w:val="24"/>
        </w:rPr>
      </w:pPr>
    </w:p>
    <w:p w14:paraId="52CB3273" w14:textId="77777777" w:rsidR="00DA4E05" w:rsidRDefault="00DA4E05" w:rsidP="00DA4E05">
      <w:pPr>
        <w:jc w:val="right"/>
        <w:rPr>
          <w:rFonts w:ascii="Times New Roman" w:hAnsi="Times New Roman" w:cs="Times New Roman"/>
          <w:sz w:val="24"/>
          <w:szCs w:val="24"/>
        </w:rPr>
      </w:pPr>
      <w:r>
        <w:rPr>
          <w:rFonts w:ascii="Times New Roman" w:hAnsi="Times New Roman" w:cs="Times New Roman"/>
          <w:sz w:val="24"/>
          <w:szCs w:val="24"/>
        </w:rPr>
        <w:t>Morgana de Melo Machado (UFSM)</w:t>
      </w:r>
    </w:p>
    <w:p w14:paraId="585B4D54" w14:textId="77777777" w:rsidR="00DA4E05" w:rsidRDefault="00DA4E05" w:rsidP="00DA4E05">
      <w:pPr>
        <w:jc w:val="right"/>
        <w:rPr>
          <w:rFonts w:ascii="Times New Roman" w:hAnsi="Times New Roman" w:cs="Times New Roman"/>
          <w:sz w:val="24"/>
          <w:szCs w:val="24"/>
        </w:rPr>
      </w:pPr>
    </w:p>
    <w:bookmarkEnd w:id="0"/>
    <w:p w14:paraId="41B26A67" w14:textId="77777777" w:rsidR="00DA4E05" w:rsidRPr="002602EC" w:rsidRDefault="00DA4E05" w:rsidP="00DA4E05">
      <w:pPr>
        <w:rPr>
          <w:rFonts w:ascii="Times New Roman" w:hAnsi="Times New Roman" w:cs="Times New Roman"/>
          <w:b/>
          <w:bCs/>
          <w:sz w:val="24"/>
          <w:szCs w:val="24"/>
        </w:rPr>
      </w:pPr>
      <w:r w:rsidRPr="002602EC">
        <w:rPr>
          <w:rFonts w:ascii="Times New Roman" w:hAnsi="Times New Roman" w:cs="Times New Roman"/>
          <w:b/>
          <w:bCs/>
          <w:sz w:val="24"/>
          <w:szCs w:val="24"/>
        </w:rPr>
        <w:t>Resumo:</w:t>
      </w:r>
    </w:p>
    <w:p w14:paraId="74A8D7EB" w14:textId="77777777" w:rsidR="00DA4E05" w:rsidRPr="00AC1638" w:rsidRDefault="00DA4E05" w:rsidP="00DA4E05">
      <w:pPr>
        <w:jc w:val="both"/>
        <w:rPr>
          <w:rFonts w:ascii="Times New Roman" w:hAnsi="Times New Roman" w:cs="Times New Roman"/>
          <w:sz w:val="24"/>
          <w:szCs w:val="24"/>
        </w:rPr>
      </w:pPr>
      <w:r w:rsidRPr="00AC1638">
        <w:rPr>
          <w:rFonts w:ascii="Times New Roman" w:hAnsi="Times New Roman" w:cs="Times New Roman"/>
          <w:sz w:val="24"/>
          <w:szCs w:val="24"/>
        </w:rPr>
        <w:t xml:space="preserve">A temática do esporte </w:t>
      </w:r>
      <w:r>
        <w:rPr>
          <w:rFonts w:ascii="Times New Roman" w:hAnsi="Times New Roman" w:cs="Times New Roman"/>
          <w:sz w:val="24"/>
          <w:szCs w:val="24"/>
        </w:rPr>
        <w:t>enquanto matéria de lazer e prática tem seu espaço</w:t>
      </w:r>
      <w:r w:rsidRPr="00AC1638">
        <w:rPr>
          <w:rFonts w:ascii="Times New Roman" w:hAnsi="Times New Roman" w:cs="Times New Roman"/>
          <w:sz w:val="24"/>
          <w:szCs w:val="24"/>
        </w:rPr>
        <w:t xml:space="preserve"> significativo no campo da Antropologia. Assim, o fenômeno esportivo </w:t>
      </w:r>
      <w:r>
        <w:rPr>
          <w:rFonts w:ascii="Times New Roman" w:hAnsi="Times New Roman" w:cs="Times New Roman"/>
          <w:sz w:val="24"/>
          <w:szCs w:val="24"/>
        </w:rPr>
        <w:t>é</w:t>
      </w:r>
      <w:r w:rsidRPr="00AC1638">
        <w:rPr>
          <w:rFonts w:ascii="Times New Roman" w:hAnsi="Times New Roman" w:cs="Times New Roman"/>
          <w:sz w:val="24"/>
          <w:szCs w:val="24"/>
        </w:rPr>
        <w:t xml:space="preserve"> observado </w:t>
      </w:r>
      <w:r>
        <w:rPr>
          <w:rFonts w:ascii="Times New Roman" w:hAnsi="Times New Roman" w:cs="Times New Roman"/>
          <w:sz w:val="24"/>
          <w:szCs w:val="24"/>
        </w:rPr>
        <w:t>partindo</w:t>
      </w:r>
      <w:r w:rsidRPr="00AC1638">
        <w:rPr>
          <w:rFonts w:ascii="Times New Roman" w:hAnsi="Times New Roman" w:cs="Times New Roman"/>
          <w:sz w:val="24"/>
          <w:szCs w:val="24"/>
        </w:rPr>
        <w:t xml:space="preserve"> do entrelaçamento de uma série de </w:t>
      </w:r>
      <w:r>
        <w:rPr>
          <w:rFonts w:ascii="Times New Roman" w:hAnsi="Times New Roman" w:cs="Times New Roman"/>
          <w:sz w:val="24"/>
          <w:szCs w:val="24"/>
        </w:rPr>
        <w:t>escopos</w:t>
      </w:r>
      <w:r w:rsidRPr="00AC1638">
        <w:rPr>
          <w:rFonts w:ascii="Times New Roman" w:hAnsi="Times New Roman" w:cs="Times New Roman"/>
          <w:sz w:val="24"/>
          <w:szCs w:val="24"/>
        </w:rPr>
        <w:t xml:space="preserve"> multifacetados </w:t>
      </w:r>
      <w:r>
        <w:rPr>
          <w:rFonts w:ascii="Times New Roman" w:hAnsi="Times New Roman" w:cs="Times New Roman"/>
          <w:sz w:val="24"/>
          <w:szCs w:val="24"/>
        </w:rPr>
        <w:t>e atravessados pelos olhares</w:t>
      </w:r>
      <w:r w:rsidRPr="00AC1638">
        <w:rPr>
          <w:rFonts w:ascii="Times New Roman" w:hAnsi="Times New Roman" w:cs="Times New Roman"/>
          <w:sz w:val="24"/>
          <w:szCs w:val="24"/>
        </w:rPr>
        <w:t xml:space="preserve"> teórico-metodológicas, traduzindo </w:t>
      </w:r>
      <w:r>
        <w:rPr>
          <w:rFonts w:ascii="Times New Roman" w:hAnsi="Times New Roman" w:cs="Times New Roman"/>
          <w:sz w:val="24"/>
          <w:szCs w:val="24"/>
        </w:rPr>
        <w:t>pontos de vista</w:t>
      </w:r>
      <w:r w:rsidRPr="00AC1638">
        <w:rPr>
          <w:rFonts w:ascii="Times New Roman" w:hAnsi="Times New Roman" w:cs="Times New Roman"/>
          <w:sz w:val="24"/>
          <w:szCs w:val="24"/>
        </w:rPr>
        <w:t xml:space="preserve"> privilegiados sobre divers</w:t>
      </w:r>
      <w:r>
        <w:rPr>
          <w:rFonts w:ascii="Times New Roman" w:hAnsi="Times New Roman" w:cs="Times New Roman"/>
          <w:sz w:val="24"/>
          <w:szCs w:val="24"/>
        </w:rPr>
        <w:t>os desdobramentos</w:t>
      </w:r>
      <w:r w:rsidRPr="00AC1638">
        <w:rPr>
          <w:rFonts w:ascii="Times New Roman" w:hAnsi="Times New Roman" w:cs="Times New Roman"/>
          <w:sz w:val="24"/>
          <w:szCs w:val="24"/>
        </w:rPr>
        <w:t xml:space="preserve"> do tema, tais como apropriação </w:t>
      </w:r>
      <w:r>
        <w:rPr>
          <w:rFonts w:ascii="Times New Roman" w:hAnsi="Times New Roman" w:cs="Times New Roman"/>
          <w:sz w:val="24"/>
          <w:szCs w:val="24"/>
        </w:rPr>
        <w:t>n</w:t>
      </w:r>
      <w:r w:rsidRPr="00AC1638">
        <w:rPr>
          <w:rFonts w:ascii="Times New Roman" w:hAnsi="Times New Roman" w:cs="Times New Roman"/>
          <w:sz w:val="24"/>
          <w:szCs w:val="24"/>
        </w:rPr>
        <w:t>as cidades</w:t>
      </w:r>
      <w:r>
        <w:rPr>
          <w:rFonts w:ascii="Times New Roman" w:hAnsi="Times New Roman" w:cs="Times New Roman"/>
          <w:sz w:val="24"/>
          <w:szCs w:val="24"/>
        </w:rPr>
        <w:t xml:space="preserve"> e as territorialidades</w:t>
      </w:r>
      <w:r w:rsidRPr="00AC1638">
        <w:rPr>
          <w:rFonts w:ascii="Times New Roman" w:hAnsi="Times New Roman" w:cs="Times New Roman"/>
          <w:sz w:val="24"/>
          <w:szCs w:val="24"/>
        </w:rPr>
        <w:t xml:space="preserve">, </w:t>
      </w:r>
      <w:r>
        <w:rPr>
          <w:rFonts w:ascii="Times New Roman" w:hAnsi="Times New Roman" w:cs="Times New Roman"/>
          <w:sz w:val="24"/>
          <w:szCs w:val="24"/>
        </w:rPr>
        <w:t xml:space="preserve">os </w:t>
      </w:r>
      <w:r w:rsidRPr="00AC1638">
        <w:rPr>
          <w:rFonts w:ascii="Times New Roman" w:hAnsi="Times New Roman" w:cs="Times New Roman"/>
          <w:sz w:val="24"/>
          <w:szCs w:val="24"/>
        </w:rPr>
        <w:t>ritua</w:t>
      </w:r>
      <w:r>
        <w:rPr>
          <w:rFonts w:ascii="Times New Roman" w:hAnsi="Times New Roman" w:cs="Times New Roman"/>
          <w:sz w:val="24"/>
          <w:szCs w:val="24"/>
        </w:rPr>
        <w:t>is</w:t>
      </w:r>
      <w:r w:rsidRPr="00AC1638">
        <w:rPr>
          <w:rFonts w:ascii="Times New Roman" w:hAnsi="Times New Roman" w:cs="Times New Roman"/>
          <w:sz w:val="24"/>
          <w:szCs w:val="24"/>
        </w:rPr>
        <w:t xml:space="preserve"> e </w:t>
      </w:r>
      <w:r>
        <w:rPr>
          <w:rFonts w:ascii="Times New Roman" w:hAnsi="Times New Roman" w:cs="Times New Roman"/>
          <w:sz w:val="24"/>
          <w:szCs w:val="24"/>
        </w:rPr>
        <w:t xml:space="preserve">as </w:t>
      </w:r>
      <w:r w:rsidRPr="00AC1638">
        <w:rPr>
          <w:rFonts w:ascii="Times New Roman" w:hAnsi="Times New Roman" w:cs="Times New Roman"/>
          <w:sz w:val="24"/>
          <w:szCs w:val="24"/>
        </w:rPr>
        <w:t>performance</w:t>
      </w:r>
      <w:r>
        <w:rPr>
          <w:rFonts w:ascii="Times New Roman" w:hAnsi="Times New Roman" w:cs="Times New Roman"/>
          <w:sz w:val="24"/>
          <w:szCs w:val="24"/>
        </w:rPr>
        <w:t>s</w:t>
      </w:r>
      <w:r w:rsidRPr="00AC1638">
        <w:rPr>
          <w:rFonts w:ascii="Times New Roman" w:hAnsi="Times New Roman" w:cs="Times New Roman"/>
          <w:sz w:val="24"/>
          <w:szCs w:val="24"/>
        </w:rPr>
        <w:t xml:space="preserve">, </w:t>
      </w:r>
      <w:r>
        <w:rPr>
          <w:rFonts w:ascii="Times New Roman" w:hAnsi="Times New Roman" w:cs="Times New Roman"/>
          <w:sz w:val="24"/>
          <w:szCs w:val="24"/>
        </w:rPr>
        <w:t>a corporeidade</w:t>
      </w:r>
      <w:r w:rsidRPr="00AC1638">
        <w:rPr>
          <w:rFonts w:ascii="Times New Roman" w:hAnsi="Times New Roman" w:cs="Times New Roman"/>
          <w:sz w:val="24"/>
          <w:szCs w:val="24"/>
        </w:rPr>
        <w:t xml:space="preserve"> e </w:t>
      </w:r>
      <w:r>
        <w:rPr>
          <w:rFonts w:ascii="Times New Roman" w:hAnsi="Times New Roman" w:cs="Times New Roman"/>
          <w:sz w:val="24"/>
          <w:szCs w:val="24"/>
        </w:rPr>
        <w:t xml:space="preserve">as construções de suas </w:t>
      </w:r>
      <w:r w:rsidRPr="00AC1638">
        <w:rPr>
          <w:rFonts w:ascii="Times New Roman" w:hAnsi="Times New Roman" w:cs="Times New Roman"/>
          <w:sz w:val="24"/>
          <w:szCs w:val="24"/>
        </w:rPr>
        <w:t>identidade</w:t>
      </w:r>
      <w:r>
        <w:rPr>
          <w:rFonts w:ascii="Times New Roman" w:hAnsi="Times New Roman" w:cs="Times New Roman"/>
          <w:sz w:val="24"/>
          <w:szCs w:val="24"/>
        </w:rPr>
        <w:t>s e alteridades</w:t>
      </w:r>
      <w:r w:rsidRPr="00AC1638">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AC1638">
        <w:rPr>
          <w:rFonts w:ascii="Times New Roman" w:hAnsi="Times New Roman" w:cs="Times New Roman"/>
          <w:sz w:val="24"/>
          <w:szCs w:val="24"/>
        </w:rPr>
        <w:t>campo de disputas</w:t>
      </w:r>
      <w:r>
        <w:rPr>
          <w:rFonts w:ascii="Times New Roman" w:hAnsi="Times New Roman" w:cs="Times New Roman"/>
          <w:sz w:val="24"/>
          <w:szCs w:val="24"/>
        </w:rPr>
        <w:t xml:space="preserve"> e suas linguagens e simbologias</w:t>
      </w:r>
      <w:r w:rsidRPr="00AC1638">
        <w:rPr>
          <w:rFonts w:ascii="Times New Roman" w:hAnsi="Times New Roman" w:cs="Times New Roman"/>
          <w:sz w:val="24"/>
          <w:szCs w:val="24"/>
        </w:rPr>
        <w:t>,</w:t>
      </w:r>
      <w:r>
        <w:rPr>
          <w:rFonts w:ascii="Times New Roman" w:hAnsi="Times New Roman" w:cs="Times New Roman"/>
          <w:sz w:val="24"/>
          <w:szCs w:val="24"/>
        </w:rPr>
        <w:t xml:space="preserve"> bem como</w:t>
      </w:r>
      <w:r w:rsidRPr="00AC1638">
        <w:rPr>
          <w:rFonts w:ascii="Times New Roman" w:hAnsi="Times New Roman" w:cs="Times New Roman"/>
          <w:sz w:val="24"/>
          <w:szCs w:val="24"/>
        </w:rPr>
        <w:t xml:space="preserve"> </w:t>
      </w:r>
      <w:r>
        <w:rPr>
          <w:rFonts w:ascii="Times New Roman" w:hAnsi="Times New Roman" w:cs="Times New Roman"/>
          <w:sz w:val="24"/>
          <w:szCs w:val="24"/>
        </w:rPr>
        <w:t>emoções,</w:t>
      </w:r>
      <w:r w:rsidRPr="00AC1638">
        <w:rPr>
          <w:rFonts w:ascii="Times New Roman" w:hAnsi="Times New Roman" w:cs="Times New Roman"/>
          <w:sz w:val="24"/>
          <w:szCs w:val="24"/>
        </w:rPr>
        <w:t xml:space="preserve"> pertencimentos</w:t>
      </w:r>
      <w:r>
        <w:rPr>
          <w:rFonts w:ascii="Times New Roman" w:hAnsi="Times New Roman" w:cs="Times New Roman"/>
          <w:sz w:val="24"/>
          <w:szCs w:val="24"/>
        </w:rPr>
        <w:t>,</w:t>
      </w:r>
      <w:r w:rsidRPr="00AC1638">
        <w:rPr>
          <w:rFonts w:ascii="Times New Roman" w:hAnsi="Times New Roman" w:cs="Times New Roman"/>
          <w:sz w:val="24"/>
          <w:szCs w:val="24"/>
        </w:rPr>
        <w:t xml:space="preserve"> laços, ostentações e modismos </w:t>
      </w:r>
      <w:proofErr w:type="spellStart"/>
      <w:r w:rsidRPr="00AC1638">
        <w:rPr>
          <w:rFonts w:ascii="Times New Roman" w:hAnsi="Times New Roman" w:cs="Times New Roman"/>
          <w:sz w:val="24"/>
          <w:szCs w:val="24"/>
        </w:rPr>
        <w:t>sócio-culturais</w:t>
      </w:r>
      <w:proofErr w:type="spellEnd"/>
      <w:r w:rsidRPr="00AC1638">
        <w:rPr>
          <w:rFonts w:ascii="Times New Roman" w:hAnsi="Times New Roman" w:cs="Times New Roman"/>
          <w:sz w:val="24"/>
          <w:szCs w:val="24"/>
        </w:rPr>
        <w:t xml:space="preserve">. </w:t>
      </w:r>
      <w:r>
        <w:rPr>
          <w:rFonts w:ascii="Times New Roman" w:hAnsi="Times New Roman" w:cs="Times New Roman"/>
          <w:sz w:val="24"/>
          <w:szCs w:val="24"/>
        </w:rPr>
        <w:t>Para tanto, por meio deste relato de experiência, a</w:t>
      </w:r>
      <w:r w:rsidRPr="00AC1638">
        <w:rPr>
          <w:rFonts w:ascii="Times New Roman" w:hAnsi="Times New Roman" w:cs="Times New Roman"/>
          <w:sz w:val="24"/>
          <w:szCs w:val="24"/>
        </w:rPr>
        <w:t xml:space="preserve">lgumas destas questões pretendo </w:t>
      </w:r>
      <w:r>
        <w:rPr>
          <w:rFonts w:ascii="Times New Roman" w:hAnsi="Times New Roman" w:cs="Times New Roman"/>
          <w:sz w:val="24"/>
          <w:szCs w:val="24"/>
        </w:rPr>
        <w:t xml:space="preserve">aqui </w:t>
      </w:r>
      <w:r w:rsidRPr="00AC1638">
        <w:rPr>
          <w:rFonts w:ascii="Times New Roman" w:hAnsi="Times New Roman" w:cs="Times New Roman"/>
          <w:sz w:val="24"/>
          <w:szCs w:val="24"/>
        </w:rPr>
        <w:t>abordar a partir d</w:t>
      </w:r>
      <w:r>
        <w:rPr>
          <w:rFonts w:ascii="Times New Roman" w:hAnsi="Times New Roman" w:cs="Times New Roman"/>
          <w:sz w:val="24"/>
          <w:szCs w:val="24"/>
        </w:rPr>
        <w:t>e procedimentos metodológicos adotados que consistem tanto em revisão bibliográfica sobre o tema, quanto em</w:t>
      </w:r>
      <w:r w:rsidRPr="00AC1638">
        <w:rPr>
          <w:rFonts w:ascii="Times New Roman" w:hAnsi="Times New Roman" w:cs="Times New Roman"/>
          <w:sz w:val="24"/>
          <w:szCs w:val="24"/>
        </w:rPr>
        <w:t xml:space="preserve"> o</w:t>
      </w:r>
      <w:r>
        <w:rPr>
          <w:rFonts w:ascii="Times New Roman" w:hAnsi="Times New Roman" w:cs="Times New Roman"/>
          <w:sz w:val="24"/>
          <w:szCs w:val="24"/>
        </w:rPr>
        <w:t>bservação parcialmente participante e</w:t>
      </w:r>
      <w:r w:rsidRPr="00AC1638">
        <w:rPr>
          <w:rFonts w:ascii="Times New Roman" w:hAnsi="Times New Roman" w:cs="Times New Roman"/>
          <w:sz w:val="24"/>
          <w:szCs w:val="24"/>
        </w:rPr>
        <w:t xml:space="preserve"> </w:t>
      </w:r>
      <w:proofErr w:type="spellStart"/>
      <w:r w:rsidRPr="002602EC">
        <w:rPr>
          <w:rFonts w:ascii="Times New Roman" w:hAnsi="Times New Roman" w:cs="Times New Roman"/>
          <w:i/>
          <w:iCs/>
          <w:sz w:val="24"/>
          <w:szCs w:val="24"/>
        </w:rPr>
        <w:t>en</w:t>
      </w:r>
      <w:proofErr w:type="spellEnd"/>
      <w:r w:rsidRPr="002602EC">
        <w:rPr>
          <w:rFonts w:ascii="Times New Roman" w:hAnsi="Times New Roman" w:cs="Times New Roman"/>
          <w:i/>
          <w:iCs/>
          <w:sz w:val="24"/>
          <w:szCs w:val="24"/>
        </w:rPr>
        <w:t xml:space="preserve"> passant</w:t>
      </w:r>
      <w:r w:rsidRPr="00AC1638">
        <w:rPr>
          <w:rFonts w:ascii="Times New Roman" w:hAnsi="Times New Roman" w:cs="Times New Roman"/>
          <w:sz w:val="24"/>
          <w:szCs w:val="24"/>
        </w:rPr>
        <w:t xml:space="preserve"> </w:t>
      </w:r>
      <w:r>
        <w:rPr>
          <w:rFonts w:ascii="Times New Roman" w:hAnsi="Times New Roman" w:cs="Times New Roman"/>
          <w:sz w:val="24"/>
          <w:szCs w:val="24"/>
        </w:rPr>
        <w:t xml:space="preserve">sobre a prática do </w:t>
      </w:r>
      <w:r w:rsidRPr="00AC1638">
        <w:rPr>
          <w:rFonts w:ascii="Times New Roman" w:hAnsi="Times New Roman" w:cs="Times New Roman"/>
          <w:sz w:val="24"/>
          <w:szCs w:val="24"/>
        </w:rPr>
        <w:t>padel</w:t>
      </w:r>
      <w:r>
        <w:rPr>
          <w:rFonts w:ascii="Times New Roman" w:hAnsi="Times New Roman" w:cs="Times New Roman"/>
          <w:sz w:val="24"/>
          <w:szCs w:val="24"/>
        </w:rPr>
        <w:t xml:space="preserve"> e seu ressurgimento em Santa Maria.</w:t>
      </w:r>
    </w:p>
    <w:p w14:paraId="0C703ECC" w14:textId="4E91D894" w:rsidR="00DA4E05" w:rsidRDefault="00DA4E05" w:rsidP="00DA4E05">
      <w:pPr>
        <w:jc w:val="both"/>
        <w:rPr>
          <w:rFonts w:ascii="Times New Roman" w:hAnsi="Times New Roman" w:cs="Times New Roman"/>
          <w:sz w:val="24"/>
          <w:szCs w:val="24"/>
        </w:rPr>
      </w:pPr>
      <w:r w:rsidRPr="00AC1638">
        <w:rPr>
          <w:rFonts w:ascii="Times New Roman" w:hAnsi="Times New Roman" w:cs="Times New Roman"/>
          <w:sz w:val="24"/>
          <w:szCs w:val="24"/>
        </w:rPr>
        <w:t xml:space="preserve">Palavras-chave: Padel, </w:t>
      </w:r>
      <w:r w:rsidRPr="00A72E85">
        <w:rPr>
          <w:rFonts w:ascii="Times New Roman" w:hAnsi="Times New Roman" w:cs="Times New Roman"/>
          <w:sz w:val="24"/>
          <w:szCs w:val="24"/>
        </w:rPr>
        <w:t>Antropologia do esporte</w:t>
      </w:r>
      <w:r w:rsidRPr="00AC1638">
        <w:rPr>
          <w:rFonts w:ascii="Times New Roman" w:hAnsi="Times New Roman" w:cs="Times New Roman"/>
          <w:sz w:val="24"/>
          <w:szCs w:val="24"/>
        </w:rPr>
        <w:t xml:space="preserve">, </w:t>
      </w:r>
      <w:r>
        <w:rPr>
          <w:rFonts w:ascii="Times New Roman" w:hAnsi="Times New Roman" w:cs="Times New Roman"/>
          <w:sz w:val="24"/>
          <w:szCs w:val="24"/>
        </w:rPr>
        <w:t>práticas urbanas, corporeidades.</w:t>
      </w:r>
    </w:p>
    <w:p w14:paraId="4C2E884C" w14:textId="302F9FFB" w:rsidR="00256AD5" w:rsidRDefault="00256AD5">
      <w:pPr>
        <w:rPr>
          <w:rFonts w:ascii="Times New Roman" w:hAnsi="Times New Roman" w:cs="Times New Roman"/>
          <w:sz w:val="24"/>
          <w:szCs w:val="24"/>
        </w:rPr>
      </w:pPr>
      <w:r>
        <w:rPr>
          <w:rFonts w:ascii="Times New Roman" w:hAnsi="Times New Roman" w:cs="Times New Roman"/>
          <w:sz w:val="24"/>
          <w:szCs w:val="24"/>
        </w:rPr>
        <w:br w:type="page"/>
      </w:r>
    </w:p>
    <w:p w14:paraId="4925C54A" w14:textId="1BF97D61" w:rsidR="00DA4E05" w:rsidRPr="002602EC" w:rsidRDefault="009E2765" w:rsidP="00DA4E0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sidR="00DA4E05">
        <w:rPr>
          <w:rFonts w:ascii="Times New Roman" w:hAnsi="Times New Roman" w:cs="Times New Roman"/>
          <w:b/>
          <w:bCs/>
          <w:sz w:val="24"/>
          <w:szCs w:val="24"/>
        </w:rPr>
        <w:t>Considerações iniciais:</w:t>
      </w:r>
    </w:p>
    <w:p w14:paraId="490E9607" w14:textId="2B895412" w:rsidR="00DA4E05" w:rsidRPr="00714B6E" w:rsidRDefault="00DA4E05" w:rsidP="00DA4E05">
      <w:pPr>
        <w:spacing w:line="360" w:lineRule="auto"/>
        <w:ind w:firstLine="708"/>
        <w:jc w:val="both"/>
        <w:rPr>
          <w:rFonts w:ascii="Times New Roman" w:hAnsi="Times New Roman" w:cs="Times New Roman"/>
          <w:sz w:val="24"/>
          <w:szCs w:val="24"/>
        </w:rPr>
      </w:pPr>
      <w:bookmarkStart w:id="1" w:name="_Hlk102143386"/>
      <w:r>
        <w:rPr>
          <w:rFonts w:ascii="Times New Roman" w:hAnsi="Times New Roman" w:cs="Times New Roman"/>
          <w:sz w:val="24"/>
          <w:szCs w:val="24"/>
        </w:rPr>
        <w:t>Primeiramente, gostaria de esclarecer que este é apenas um relato atrelado ao meu olhar, que vive em constante construção antropológica e me permite ousar tentar aqui fazer o que entendo como uma “</w:t>
      </w:r>
      <w:proofErr w:type="spellStart"/>
      <w:r>
        <w:rPr>
          <w:rFonts w:ascii="Times New Roman" w:hAnsi="Times New Roman" w:cs="Times New Roman"/>
          <w:sz w:val="24"/>
          <w:szCs w:val="24"/>
        </w:rPr>
        <w:t>minietnografia</w:t>
      </w:r>
      <w:proofErr w:type="spellEnd"/>
      <w:r>
        <w:rPr>
          <w:rFonts w:ascii="Times New Roman" w:hAnsi="Times New Roman" w:cs="Times New Roman"/>
          <w:sz w:val="24"/>
          <w:szCs w:val="24"/>
        </w:rPr>
        <w:t>”, ou uma tentativa de etnografia. A verdade é que n</w:t>
      </w:r>
      <w:r w:rsidRPr="00AC1638">
        <w:rPr>
          <w:rFonts w:ascii="Times New Roman" w:hAnsi="Times New Roman" w:cs="Times New Roman"/>
          <w:sz w:val="24"/>
          <w:szCs w:val="24"/>
        </w:rPr>
        <w:t xml:space="preserve">unca me interessei por jogar </w:t>
      </w:r>
      <w:r>
        <w:rPr>
          <w:rFonts w:ascii="Times New Roman" w:hAnsi="Times New Roman" w:cs="Times New Roman"/>
          <w:sz w:val="24"/>
          <w:szCs w:val="24"/>
        </w:rPr>
        <w:t>e não jogo p</w:t>
      </w:r>
      <w:r w:rsidRPr="00AC1638">
        <w:rPr>
          <w:rFonts w:ascii="Times New Roman" w:hAnsi="Times New Roman" w:cs="Times New Roman"/>
          <w:sz w:val="24"/>
          <w:szCs w:val="24"/>
        </w:rPr>
        <w:t>adel. Ainda adolescente, eu passava pela famosa quadra de padel “Barão”</w:t>
      </w:r>
      <w:r>
        <w:rPr>
          <w:rFonts w:ascii="Times New Roman" w:hAnsi="Times New Roman" w:cs="Times New Roman"/>
          <w:sz w:val="24"/>
          <w:szCs w:val="24"/>
        </w:rPr>
        <w:t>, localizada no meu bairro (</w:t>
      </w:r>
      <w:proofErr w:type="spellStart"/>
      <w:r>
        <w:rPr>
          <w:rFonts w:ascii="Times New Roman" w:hAnsi="Times New Roman" w:cs="Times New Roman"/>
          <w:sz w:val="24"/>
          <w:szCs w:val="24"/>
        </w:rPr>
        <w:t>Camobi</w:t>
      </w:r>
      <w:proofErr w:type="spellEnd"/>
      <w:r>
        <w:rPr>
          <w:rFonts w:ascii="Times New Roman" w:hAnsi="Times New Roman" w:cs="Times New Roman"/>
          <w:sz w:val="24"/>
          <w:szCs w:val="24"/>
        </w:rPr>
        <w:t>) e que hoje virou uma academia,</w:t>
      </w:r>
      <w:r w:rsidRPr="00AC1638">
        <w:rPr>
          <w:rFonts w:ascii="Times New Roman" w:hAnsi="Times New Roman" w:cs="Times New Roman"/>
          <w:sz w:val="24"/>
          <w:szCs w:val="24"/>
        </w:rPr>
        <w:t xml:space="preserve"> para ir às aulas de inglês. Nesta passada, via as pessoas jogando, mas, sem pretensão alguma de participar um dia daquilo, já que sempre fui péssima com esportes de bola.</w:t>
      </w:r>
      <w:r>
        <w:rPr>
          <w:rFonts w:ascii="Times New Roman" w:hAnsi="Times New Roman" w:cs="Times New Roman"/>
          <w:sz w:val="24"/>
          <w:szCs w:val="24"/>
        </w:rPr>
        <w:t xml:space="preserve"> E a única vez que tentei segurar uma raquete de padel na mão foi por insistência do meu marido e que não deu muito certo. Trinta anos depois daquele momento, reconheci o padel com ele e para ele, porque sempre é preciso haver reciprocidade e diálogo em vários níveis (CRAPANZANO, </w:t>
      </w:r>
      <w:r w:rsidRPr="00714B6E">
        <w:rPr>
          <w:rFonts w:ascii="Times New Roman" w:hAnsi="Times New Roman" w:cs="Times New Roman"/>
          <w:sz w:val="24"/>
          <w:szCs w:val="24"/>
        </w:rPr>
        <w:t xml:space="preserve">1988) nas relações, sobretudo </w:t>
      </w:r>
      <w:proofErr w:type="gramStart"/>
      <w:r w:rsidRPr="00714B6E">
        <w:rPr>
          <w:rFonts w:ascii="Times New Roman" w:hAnsi="Times New Roman" w:cs="Times New Roman"/>
          <w:sz w:val="24"/>
          <w:szCs w:val="24"/>
        </w:rPr>
        <w:t>as pessoais</w:t>
      </w:r>
      <w:proofErr w:type="gramEnd"/>
      <w:r w:rsidRPr="00714B6E">
        <w:rPr>
          <w:rFonts w:ascii="Times New Roman" w:hAnsi="Times New Roman" w:cs="Times New Roman"/>
          <w:sz w:val="24"/>
          <w:szCs w:val="24"/>
        </w:rPr>
        <w:t xml:space="preserve">. Contudo, é ele quem pratica o esporte de maneira assídua nos dois grandes atuais clubes de Santa Maria – o “Squadra” e o “Star”. Assim, esta é, definitivamente, uma história antropológica, e eu, como aspirante à antropóloga, primeiramente, roteirizo-a por meio de uma estrutura de análise própria da Antropologia, em que só autores como Thomas </w:t>
      </w:r>
      <w:proofErr w:type="spellStart"/>
      <w:r w:rsidRPr="00714B6E">
        <w:rPr>
          <w:rFonts w:ascii="Times New Roman" w:hAnsi="Times New Roman" w:cs="Times New Roman"/>
          <w:sz w:val="24"/>
          <w:szCs w:val="24"/>
        </w:rPr>
        <w:t>Csordas</w:t>
      </w:r>
      <w:proofErr w:type="spellEnd"/>
      <w:r w:rsidRPr="00714B6E">
        <w:rPr>
          <w:rFonts w:ascii="Times New Roman" w:hAnsi="Times New Roman" w:cs="Times New Roman"/>
          <w:sz w:val="24"/>
          <w:szCs w:val="24"/>
        </w:rPr>
        <w:t>, Pierre Bourdieu</w:t>
      </w:r>
      <w:r w:rsidR="004A2EF4" w:rsidRPr="00714B6E">
        <w:rPr>
          <w:rFonts w:ascii="Times New Roman" w:hAnsi="Times New Roman" w:cs="Times New Roman"/>
          <w:sz w:val="24"/>
          <w:szCs w:val="24"/>
        </w:rPr>
        <w:t xml:space="preserve"> </w:t>
      </w:r>
      <w:r w:rsidRPr="00714B6E">
        <w:rPr>
          <w:rFonts w:ascii="Times New Roman" w:hAnsi="Times New Roman" w:cs="Times New Roman"/>
          <w:sz w:val="24"/>
          <w:szCs w:val="24"/>
        </w:rPr>
        <w:t>e Clifford Geertz me ajudam a contar, já que é do “</w:t>
      </w:r>
      <w:proofErr w:type="spellStart"/>
      <w:r w:rsidRPr="00714B6E">
        <w:rPr>
          <w:rFonts w:ascii="Times New Roman" w:hAnsi="Times New Roman" w:cs="Times New Roman"/>
          <w:i/>
          <w:iCs/>
          <w:sz w:val="24"/>
          <w:szCs w:val="24"/>
        </w:rPr>
        <w:t>metier</w:t>
      </w:r>
      <w:proofErr w:type="spellEnd"/>
      <w:r w:rsidRPr="00714B6E">
        <w:rPr>
          <w:rFonts w:ascii="Times New Roman" w:hAnsi="Times New Roman" w:cs="Times New Roman"/>
          <w:i/>
          <w:iCs/>
          <w:sz w:val="24"/>
          <w:szCs w:val="24"/>
        </w:rPr>
        <w:t>”</w:t>
      </w:r>
      <w:r w:rsidRPr="00714B6E">
        <w:rPr>
          <w:rFonts w:ascii="Times New Roman" w:hAnsi="Times New Roman" w:cs="Times New Roman"/>
          <w:sz w:val="24"/>
          <w:szCs w:val="24"/>
        </w:rPr>
        <w:t xml:space="preserve"> antropológico sair por aí olhando os estas e as pessoas de forma “estranha”, e não há obrigação mais profícua de um antropólogo que não usar o olhar para enxergar (CARDOSO DE OLIVEIRA, 1995).</w:t>
      </w:r>
    </w:p>
    <w:bookmarkEnd w:id="1"/>
    <w:p w14:paraId="4F9E64D5" w14:textId="77777777" w:rsidR="00DA4E05"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Então, começando pelo começo: o </w:t>
      </w:r>
      <w:proofErr w:type="spellStart"/>
      <w:r>
        <w:rPr>
          <w:rFonts w:ascii="Times New Roman" w:hAnsi="Times New Roman" w:cs="Times New Roman"/>
          <w:sz w:val="24"/>
          <w:szCs w:val="24"/>
        </w:rPr>
        <w:t>pádel</w:t>
      </w:r>
      <w:proofErr w:type="spellEnd"/>
      <w:r>
        <w:rPr>
          <w:rFonts w:ascii="Times New Roman" w:hAnsi="Times New Roman" w:cs="Times New Roman"/>
          <w:sz w:val="24"/>
          <w:szCs w:val="24"/>
        </w:rPr>
        <w:t xml:space="preserve"> ou padel</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 xml:space="preserve"> é um jogo de raquete disputado em duplas, e que possui regras similares ao Tênis ou ao Squash, porém, a bola, que é idêntica à de Tênis, tem uma variação na pressão interior, e, a quadra tem mais ou menos 20m de comprimento por 10m de largura, com paredes nos fundos e nas </w:t>
      </w:r>
      <w:r>
        <w:rPr>
          <w:rFonts w:ascii="Times New Roman" w:hAnsi="Times New Roman" w:cs="Times New Roman"/>
          <w:sz w:val="24"/>
          <w:szCs w:val="24"/>
        </w:rPr>
        <w:lastRenderedPageBreak/>
        <w:t xml:space="preserve">laterais, que podem variar seu material de confecção. Hoje, as mais sofisticadas utilizam vidro ou </w:t>
      </w:r>
      <w:proofErr w:type="spellStart"/>
      <w:r w:rsidRPr="00501CD5">
        <w:rPr>
          <w:rFonts w:ascii="Times New Roman" w:hAnsi="Times New Roman" w:cs="Times New Roman"/>
          <w:i/>
          <w:iCs/>
          <w:sz w:val="24"/>
          <w:szCs w:val="24"/>
        </w:rPr>
        <w:t>blindex</w:t>
      </w:r>
      <w:proofErr w:type="spellEnd"/>
      <w:r>
        <w:rPr>
          <w:rFonts w:ascii="Times New Roman" w:hAnsi="Times New Roman" w:cs="Times New Roman"/>
          <w:sz w:val="24"/>
          <w:szCs w:val="24"/>
        </w:rPr>
        <w:t>, o que colabora para uma melhor visualização e transmissão dos jogos, hoje muito midiatizados pelo YouTube. Sobretudo, estas paredes são o que diferencia o padel dos demais, já que a interação com elas remonta a dinâmica do próprio jogo, uma vez que recolocam a bola em jogo, atribuindo maior emoção à disputa.</w:t>
      </w:r>
    </w:p>
    <w:p w14:paraId="0A8F1480" w14:textId="77777777" w:rsidR="00DA4E05" w:rsidRPr="00E96C33" w:rsidRDefault="00DA4E05" w:rsidP="00DA4E05">
      <w:pPr>
        <w:spacing w:line="240" w:lineRule="auto"/>
        <w:jc w:val="center"/>
        <w:rPr>
          <w:rFonts w:ascii="Times New Roman" w:hAnsi="Times New Roman" w:cs="Times New Roman"/>
          <w:sz w:val="20"/>
          <w:szCs w:val="20"/>
        </w:rPr>
      </w:pPr>
      <w:r>
        <w:rPr>
          <w:noProof/>
          <w:lang w:eastAsia="pt-BR"/>
        </w:rPr>
        <w:drawing>
          <wp:inline distT="0" distB="0" distL="0" distR="0" wp14:anchorId="0D150E39" wp14:editId="1EA1BB49">
            <wp:extent cx="4872645" cy="2552065"/>
            <wp:effectExtent l="0" t="0" r="4445" b="635"/>
            <wp:docPr id="3" name="Imagem 3" descr="padel Origem e história do Pa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el Origem e história do Padel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4387" cy="2558215"/>
                    </a:xfrm>
                    <a:prstGeom prst="rect">
                      <a:avLst/>
                    </a:prstGeom>
                    <a:noFill/>
                    <a:ln>
                      <a:noFill/>
                    </a:ln>
                    <a:effectLst>
                      <a:softEdge rad="31750"/>
                    </a:effectLst>
                  </pic:spPr>
                </pic:pic>
              </a:graphicData>
            </a:graphic>
          </wp:inline>
        </w:drawing>
      </w:r>
    </w:p>
    <w:p w14:paraId="2E12332A" w14:textId="77777777" w:rsidR="00DA4E05" w:rsidRDefault="00DA4E05" w:rsidP="00DA4E05">
      <w:pPr>
        <w:spacing w:line="240" w:lineRule="auto"/>
        <w:jc w:val="center"/>
        <w:rPr>
          <w:rFonts w:ascii="Times New Roman" w:hAnsi="Times New Roman" w:cs="Times New Roman"/>
          <w:sz w:val="20"/>
          <w:szCs w:val="20"/>
        </w:rPr>
      </w:pPr>
      <w:r w:rsidRPr="00E96C33">
        <w:rPr>
          <w:rFonts w:ascii="Times New Roman" w:hAnsi="Times New Roman" w:cs="Times New Roman"/>
          <w:sz w:val="20"/>
          <w:szCs w:val="20"/>
        </w:rPr>
        <w:t xml:space="preserve">FIGURA 1 – Campo construído por </w:t>
      </w:r>
      <w:proofErr w:type="spellStart"/>
      <w:r w:rsidRPr="00E96C33">
        <w:rPr>
          <w:rFonts w:ascii="Times New Roman" w:hAnsi="Times New Roman" w:cs="Times New Roman"/>
          <w:sz w:val="20"/>
          <w:szCs w:val="20"/>
        </w:rPr>
        <w:t>Corcuera</w:t>
      </w:r>
      <w:proofErr w:type="spellEnd"/>
      <w:r w:rsidRPr="00E96C33">
        <w:rPr>
          <w:rFonts w:ascii="Times New Roman" w:hAnsi="Times New Roman" w:cs="Times New Roman"/>
          <w:sz w:val="20"/>
          <w:szCs w:val="20"/>
        </w:rPr>
        <w:t xml:space="preserve"> que se tornaria a primeira quadra de padel</w:t>
      </w:r>
    </w:p>
    <w:p w14:paraId="0B41A2BC" w14:textId="77777777" w:rsidR="00DA4E05" w:rsidRPr="00E96C33" w:rsidRDefault="00DA4E05" w:rsidP="00DA4E05">
      <w:pPr>
        <w:spacing w:line="240" w:lineRule="auto"/>
        <w:jc w:val="center"/>
        <w:rPr>
          <w:rFonts w:ascii="Times New Roman" w:hAnsi="Times New Roman" w:cs="Times New Roman"/>
          <w:sz w:val="20"/>
          <w:szCs w:val="20"/>
        </w:rPr>
      </w:pPr>
    </w:p>
    <w:p w14:paraId="700CBCEB" w14:textId="77777777" w:rsidR="00DA4E05" w:rsidRDefault="00DA4E05" w:rsidP="00DA4E05">
      <w:pPr>
        <w:spacing w:line="240" w:lineRule="auto"/>
        <w:jc w:val="center"/>
        <w:rPr>
          <w:rFonts w:ascii="Times New Roman" w:hAnsi="Times New Roman" w:cs="Times New Roman"/>
          <w:sz w:val="24"/>
          <w:szCs w:val="24"/>
        </w:rPr>
      </w:pPr>
      <w:r>
        <w:rPr>
          <w:noProof/>
          <w:lang w:eastAsia="pt-BR"/>
        </w:rPr>
        <w:drawing>
          <wp:inline distT="0" distB="0" distL="0" distR="0" wp14:anchorId="5A6D714C" wp14:editId="50216FE1">
            <wp:extent cx="4818591" cy="3499485"/>
            <wp:effectExtent l="0" t="0" r="1270" b="5715"/>
            <wp:docPr id="1" name="Imagem 1" descr="Medidas da quadra. (Foto: Paddle.com) | Padel, Esporte,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das da quadra. (Foto: Paddle.com) | Padel, Esporte, Brasil"/>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830988" cy="3508488"/>
                    </a:xfrm>
                    <a:prstGeom prst="rect">
                      <a:avLst/>
                    </a:prstGeom>
                    <a:noFill/>
                    <a:ln>
                      <a:noFill/>
                    </a:ln>
                    <a:effectLst>
                      <a:softEdge rad="31750"/>
                    </a:effectLst>
                  </pic:spPr>
                </pic:pic>
              </a:graphicData>
            </a:graphic>
          </wp:inline>
        </w:drawing>
      </w:r>
    </w:p>
    <w:p w14:paraId="33B86D2C" w14:textId="77777777" w:rsidR="00DA4E05" w:rsidRPr="003B6051" w:rsidRDefault="00DA4E05" w:rsidP="00DA4E05">
      <w:pPr>
        <w:spacing w:line="240" w:lineRule="auto"/>
        <w:jc w:val="center"/>
        <w:rPr>
          <w:rFonts w:ascii="Times New Roman" w:hAnsi="Times New Roman" w:cs="Times New Roman"/>
          <w:sz w:val="20"/>
          <w:szCs w:val="20"/>
        </w:rPr>
      </w:pPr>
      <w:r w:rsidRPr="003B6051">
        <w:rPr>
          <w:rFonts w:ascii="Times New Roman" w:hAnsi="Times New Roman" w:cs="Times New Roman"/>
          <w:sz w:val="20"/>
          <w:szCs w:val="20"/>
        </w:rPr>
        <w:t xml:space="preserve">FIGURA </w:t>
      </w:r>
      <w:r>
        <w:rPr>
          <w:rFonts w:ascii="Times New Roman" w:hAnsi="Times New Roman" w:cs="Times New Roman"/>
          <w:sz w:val="20"/>
          <w:szCs w:val="20"/>
        </w:rPr>
        <w:t>2</w:t>
      </w:r>
      <w:r w:rsidRPr="003B6051">
        <w:rPr>
          <w:rFonts w:ascii="Times New Roman" w:hAnsi="Times New Roman" w:cs="Times New Roman"/>
          <w:sz w:val="20"/>
          <w:szCs w:val="20"/>
        </w:rPr>
        <w:t xml:space="preserve"> – Quadra de Padel</w:t>
      </w:r>
      <w:r>
        <w:rPr>
          <w:rFonts w:ascii="Times New Roman" w:hAnsi="Times New Roman" w:cs="Times New Roman"/>
          <w:sz w:val="20"/>
          <w:szCs w:val="20"/>
        </w:rPr>
        <w:t xml:space="preserve"> modelo atual</w:t>
      </w:r>
    </w:p>
    <w:p w14:paraId="4540F6BE" w14:textId="77777777" w:rsidR="00DA4E05" w:rsidRDefault="00DA4E05" w:rsidP="00DA4E05">
      <w:pPr>
        <w:spacing w:line="360" w:lineRule="auto"/>
        <w:ind w:firstLine="708"/>
        <w:jc w:val="both"/>
        <w:rPr>
          <w:rFonts w:ascii="Times New Roman" w:hAnsi="Times New Roman" w:cs="Times New Roman"/>
          <w:sz w:val="24"/>
          <w:szCs w:val="24"/>
        </w:rPr>
      </w:pPr>
    </w:p>
    <w:p w14:paraId="6846B4FB" w14:textId="27CB1621" w:rsidR="00DA4E05" w:rsidRPr="0019203C" w:rsidRDefault="00DA4E05" w:rsidP="00DA4E05">
      <w:pPr>
        <w:spacing w:line="360" w:lineRule="auto"/>
        <w:ind w:firstLine="708"/>
        <w:jc w:val="both"/>
        <w:rPr>
          <w:rFonts w:ascii="Times New Roman" w:hAnsi="Times New Roman" w:cs="Times New Roman"/>
          <w:sz w:val="24"/>
          <w:szCs w:val="24"/>
        </w:rPr>
      </w:pPr>
      <w:r w:rsidRPr="0019203C">
        <w:rPr>
          <w:rFonts w:ascii="Times New Roman" w:hAnsi="Times New Roman" w:cs="Times New Roman"/>
          <w:sz w:val="24"/>
          <w:szCs w:val="24"/>
        </w:rPr>
        <w:lastRenderedPageBreak/>
        <w:t>Este esporte me chama a atenç</w:t>
      </w:r>
      <w:r>
        <w:rPr>
          <w:rFonts w:ascii="Times New Roman" w:hAnsi="Times New Roman" w:cs="Times New Roman"/>
          <w:sz w:val="24"/>
          <w:szCs w:val="24"/>
        </w:rPr>
        <w:t xml:space="preserve">ão justamente porque, afora as oscilações e ondas que demarcou sua prática em Santa Maria, há alguns anos, se observa um grande aumento no mundo, com mais de 5 milhões de pessoas que o praticam no mundo, segundo dados da </w:t>
      </w:r>
      <w:proofErr w:type="spellStart"/>
      <w:r>
        <w:rPr>
          <w:rFonts w:ascii="Times New Roman" w:hAnsi="Times New Roman" w:cs="Times New Roman"/>
          <w:sz w:val="24"/>
          <w:szCs w:val="24"/>
        </w:rPr>
        <w:t>Associación</w:t>
      </w:r>
      <w:proofErr w:type="spellEnd"/>
      <w:r>
        <w:rPr>
          <w:rFonts w:ascii="Times New Roman" w:hAnsi="Times New Roman" w:cs="Times New Roman"/>
          <w:sz w:val="24"/>
          <w:szCs w:val="24"/>
        </w:rPr>
        <w:t xml:space="preserve"> Americana de </w:t>
      </w:r>
      <w:proofErr w:type="spellStart"/>
      <w:r>
        <w:rPr>
          <w:rFonts w:ascii="Times New Roman" w:hAnsi="Times New Roman" w:cs="Times New Roman"/>
          <w:sz w:val="24"/>
          <w:szCs w:val="24"/>
        </w:rPr>
        <w:t>Pádel</w:t>
      </w:r>
      <w:proofErr w:type="spellEnd"/>
      <w:r>
        <w:rPr>
          <w:rFonts w:ascii="Times New Roman" w:hAnsi="Times New Roman" w:cs="Times New Roman"/>
          <w:sz w:val="24"/>
          <w:szCs w:val="24"/>
        </w:rPr>
        <w:t xml:space="preserve"> (APA), em diversos países como México, França, Itália, Alemanha, Bélgica, Suécia, Austrália, Canadá, Venezuela, Chile, Paraguai e Uruguai, e mais fortemente na Espanha, Argentina e Brasil, em mais recentemente voltando com forças para os Estados Unidos.</w:t>
      </w:r>
    </w:p>
    <w:p w14:paraId="43F2069D" w14:textId="2461AF12" w:rsidR="00F648DA"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mundo, o padel é o segundo esporte mais popular na Argentina e teve sua grande instauração e difusão na Espanha por meio da adesão da sua aristocracia no início do século passado, que demarca uma primeira característica importante do padel que mais tarde vou justificar ao longo da leitura etnográfica: este, é, sem dúvida, um esporte de elite. Devido a esta influência, difundiu-se nos países latino-americanos, mas chega ao Brasil</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por volta de 1988 e teve o auge de sua primeira onda nos anos 90, especialmente na fronteira sul do país, já que foi trazido pelas conivências com uruguaios e argentinos. Atualmente, com todo um aparato institucionalizado em associações, federações e confederações</w:t>
      </w:r>
      <w:r>
        <w:rPr>
          <w:rStyle w:val="Refdenotaderodap"/>
          <w:rFonts w:ascii="Times New Roman" w:hAnsi="Times New Roman" w:cs="Times New Roman"/>
          <w:sz w:val="24"/>
          <w:szCs w:val="24"/>
        </w:rPr>
        <w:footnoteReference w:id="4"/>
      </w:r>
      <w:r>
        <w:rPr>
          <w:rFonts w:ascii="Times New Roman" w:hAnsi="Times New Roman" w:cs="Times New Roman"/>
          <w:sz w:val="24"/>
          <w:szCs w:val="24"/>
        </w:rPr>
        <w:t>, o esporte se consagra em diversos torneios internacionais, entre eles, os mais famosos WPT (Word Padel Tour) e APT (American Padel Tour), que percorrem diversos países no mundo com jogadores ranqueados que estrelam partidas tão badaladas quanto os grandes circuitos de tênis.</w:t>
      </w:r>
    </w:p>
    <w:p w14:paraId="598A7C8D" w14:textId="676505F9" w:rsidR="00F648DA" w:rsidRPr="00F648DA" w:rsidRDefault="00F648DA" w:rsidP="00F648DA">
      <w:pPr>
        <w:spacing w:line="240" w:lineRule="auto"/>
        <w:jc w:val="center"/>
        <w:rPr>
          <w:rFonts w:ascii="Times New Roman" w:hAnsi="Times New Roman" w:cs="Times New Roman"/>
          <w:sz w:val="20"/>
          <w:szCs w:val="20"/>
        </w:rPr>
      </w:pPr>
      <w:r>
        <w:rPr>
          <w:noProof/>
        </w:rPr>
        <w:lastRenderedPageBreak/>
        <w:drawing>
          <wp:inline distT="0" distB="0" distL="0" distR="0" wp14:anchorId="29A2FEBF" wp14:editId="63D1A221">
            <wp:extent cx="4048271" cy="3533775"/>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54" t="14737" r="24506" b="3428"/>
                    <a:stretch/>
                  </pic:blipFill>
                  <pic:spPr bwMode="auto">
                    <a:xfrm>
                      <a:off x="0" y="0"/>
                      <a:ext cx="4048271" cy="353377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39DE4203" w14:textId="428F8180" w:rsidR="00F648DA" w:rsidRDefault="00F648DA" w:rsidP="00F648DA">
      <w:pPr>
        <w:spacing w:after="0" w:line="240" w:lineRule="auto"/>
        <w:jc w:val="center"/>
        <w:rPr>
          <w:rFonts w:ascii="Times New Roman" w:hAnsi="Times New Roman" w:cs="Times New Roman"/>
          <w:sz w:val="20"/>
          <w:szCs w:val="20"/>
        </w:rPr>
      </w:pPr>
      <w:r w:rsidRPr="00F648DA">
        <w:rPr>
          <w:rFonts w:ascii="Times New Roman" w:hAnsi="Times New Roman" w:cs="Times New Roman"/>
          <w:sz w:val="20"/>
          <w:szCs w:val="20"/>
        </w:rPr>
        <w:t>FIGURA 3- Ranking masculino</w:t>
      </w:r>
      <w:r>
        <w:rPr>
          <w:rFonts w:ascii="Times New Roman" w:hAnsi="Times New Roman" w:cs="Times New Roman"/>
          <w:sz w:val="20"/>
          <w:szCs w:val="20"/>
        </w:rPr>
        <w:t xml:space="preserve"> e feminino</w:t>
      </w:r>
      <w:r w:rsidRPr="00F648DA">
        <w:rPr>
          <w:rFonts w:ascii="Times New Roman" w:hAnsi="Times New Roman" w:cs="Times New Roman"/>
          <w:sz w:val="20"/>
          <w:szCs w:val="20"/>
        </w:rPr>
        <w:t xml:space="preserve"> atual dos 10 melhores jogadores de Padel no mundo</w:t>
      </w:r>
    </w:p>
    <w:p w14:paraId="1667E471" w14:textId="195577D1" w:rsidR="00F648DA" w:rsidRPr="00F648DA" w:rsidRDefault="00F648DA" w:rsidP="00F648DA">
      <w:pPr>
        <w:spacing w:after="0" w:line="240" w:lineRule="auto"/>
        <w:jc w:val="center"/>
        <w:rPr>
          <w:rFonts w:ascii="Times New Roman" w:hAnsi="Times New Roman" w:cs="Times New Roman"/>
          <w:sz w:val="20"/>
          <w:szCs w:val="20"/>
        </w:rPr>
      </w:pPr>
      <w:r w:rsidRPr="00AE7A3F">
        <w:rPr>
          <w:rFonts w:ascii="Times New Roman" w:hAnsi="Times New Roman" w:cs="Times New Roman"/>
          <w:b/>
          <w:bCs/>
          <w:sz w:val="20"/>
          <w:szCs w:val="20"/>
        </w:rPr>
        <w:t>FONTE:</w:t>
      </w:r>
      <w:r w:rsidRPr="00F648DA">
        <w:rPr>
          <w:rFonts w:ascii="Times New Roman" w:hAnsi="Times New Roman" w:cs="Times New Roman"/>
          <w:sz w:val="20"/>
          <w:szCs w:val="20"/>
        </w:rPr>
        <w:t xml:space="preserve"> </w:t>
      </w:r>
      <w:hyperlink r:id="rId10" w:history="1">
        <w:r w:rsidRPr="00F648DA">
          <w:rPr>
            <w:rStyle w:val="Hyperlink"/>
            <w:rFonts w:ascii="Times New Roman" w:hAnsi="Times New Roman" w:cs="Times New Roman"/>
            <w:sz w:val="20"/>
            <w:szCs w:val="20"/>
          </w:rPr>
          <w:t>https://www.worldpadeltour.com/en/players/</w:t>
        </w:r>
      </w:hyperlink>
      <w:r w:rsidRPr="00F648DA">
        <w:rPr>
          <w:rFonts w:ascii="Times New Roman" w:hAnsi="Times New Roman" w:cs="Times New Roman"/>
          <w:sz w:val="20"/>
          <w:szCs w:val="20"/>
        </w:rPr>
        <w:t xml:space="preserve"> </w:t>
      </w:r>
    </w:p>
    <w:p w14:paraId="7000F516" w14:textId="6FC7446D" w:rsidR="00F648DA" w:rsidRPr="00F648DA" w:rsidRDefault="00F648DA" w:rsidP="00F648DA">
      <w:pPr>
        <w:spacing w:line="240" w:lineRule="auto"/>
        <w:jc w:val="center"/>
        <w:rPr>
          <w:rFonts w:ascii="Times New Roman" w:hAnsi="Times New Roman" w:cs="Times New Roman"/>
          <w:sz w:val="20"/>
          <w:szCs w:val="20"/>
        </w:rPr>
      </w:pPr>
    </w:p>
    <w:p w14:paraId="4A98F81E" w14:textId="77777777" w:rsidR="00F648DA" w:rsidRPr="00F648DA" w:rsidRDefault="00F648DA" w:rsidP="00F648DA">
      <w:pPr>
        <w:spacing w:line="240" w:lineRule="auto"/>
        <w:jc w:val="center"/>
        <w:rPr>
          <w:rFonts w:ascii="Times New Roman" w:hAnsi="Times New Roman" w:cs="Times New Roman"/>
          <w:sz w:val="20"/>
          <w:szCs w:val="20"/>
        </w:rPr>
      </w:pPr>
    </w:p>
    <w:p w14:paraId="7B99F8D7" w14:textId="3C6CE336" w:rsidR="00DA4E05"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Aliás, praticamente todo o regramento do padel é adaptado das regras do tênis. Há poucos dias, eu, que nunca entendi muito bem o tênis,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portanto, não entendia ao certo como funciona as regras, os golpes</w:t>
      </w:r>
      <w:r>
        <w:rPr>
          <w:rStyle w:val="Refdenotaderodap"/>
          <w:rFonts w:ascii="Times New Roman" w:hAnsi="Times New Roman" w:cs="Times New Roman"/>
          <w:sz w:val="24"/>
          <w:szCs w:val="24"/>
        </w:rPr>
        <w:footnoteReference w:id="5"/>
      </w:r>
      <w:r>
        <w:rPr>
          <w:rFonts w:ascii="Times New Roman" w:hAnsi="Times New Roman" w:cs="Times New Roman"/>
          <w:sz w:val="24"/>
          <w:szCs w:val="24"/>
        </w:rPr>
        <w:t xml:space="preserve"> e o sistema de pontuação do padel, assistia </w:t>
      </w:r>
      <w:r>
        <w:rPr>
          <w:rFonts w:ascii="Times New Roman" w:hAnsi="Times New Roman" w:cs="Times New Roman"/>
          <w:sz w:val="24"/>
          <w:szCs w:val="24"/>
        </w:rPr>
        <w:lastRenderedPageBreak/>
        <w:t>uma partida de padel na TV</w:t>
      </w:r>
      <w:r>
        <w:rPr>
          <w:rStyle w:val="Refdenotaderodap"/>
          <w:rFonts w:ascii="Times New Roman" w:hAnsi="Times New Roman" w:cs="Times New Roman"/>
          <w:sz w:val="24"/>
          <w:szCs w:val="24"/>
        </w:rPr>
        <w:footnoteReference w:id="6"/>
      </w:r>
      <w:r>
        <w:rPr>
          <w:rFonts w:ascii="Times New Roman" w:hAnsi="Times New Roman" w:cs="Times New Roman"/>
          <w:sz w:val="24"/>
          <w:szCs w:val="24"/>
        </w:rPr>
        <w:t xml:space="preserve"> com meu marido, simplesmente para acompanhá-lo. Como insistentemente eu fico perguntando pequenas coisas sobre o próprio que para ele são óbvias, ele decidiu me explicar quase que </w:t>
      </w:r>
      <w:r w:rsidR="00307074">
        <w:rPr>
          <w:rFonts w:ascii="Times New Roman" w:hAnsi="Times New Roman" w:cs="Times New Roman"/>
          <w:sz w:val="24"/>
          <w:szCs w:val="24"/>
        </w:rPr>
        <w:t>em u</w:t>
      </w:r>
      <w:r>
        <w:rPr>
          <w:rFonts w:ascii="Times New Roman" w:hAnsi="Times New Roman" w:cs="Times New Roman"/>
          <w:sz w:val="24"/>
          <w:szCs w:val="24"/>
        </w:rPr>
        <w:t>m passo a passo como funciona o próprio jogo:</w:t>
      </w:r>
    </w:p>
    <w:p w14:paraId="5CEC5361" w14:textId="77777777" w:rsidR="00DA4E05" w:rsidRDefault="00DA4E05" w:rsidP="00DA4E05">
      <w:pPr>
        <w:spacing w:line="240" w:lineRule="auto"/>
        <w:ind w:left="2268"/>
        <w:jc w:val="both"/>
        <w:rPr>
          <w:rFonts w:ascii="Times New Roman" w:hAnsi="Times New Roman" w:cs="Times New Roman"/>
          <w:sz w:val="20"/>
          <w:szCs w:val="20"/>
        </w:rPr>
      </w:pPr>
      <w:r w:rsidRPr="006A1A4A">
        <w:rPr>
          <w:rFonts w:ascii="Times New Roman" w:hAnsi="Times New Roman" w:cs="Times New Roman"/>
          <w:sz w:val="20"/>
          <w:szCs w:val="20"/>
        </w:rPr>
        <w:t xml:space="preserve">Sobre </w:t>
      </w:r>
      <w:r>
        <w:rPr>
          <w:rFonts w:ascii="Times New Roman" w:hAnsi="Times New Roman" w:cs="Times New Roman"/>
          <w:sz w:val="20"/>
          <w:szCs w:val="20"/>
        </w:rPr>
        <w:t>o jogo em si</w:t>
      </w:r>
      <w:r w:rsidRPr="006A1A4A">
        <w:rPr>
          <w:rFonts w:ascii="Times New Roman" w:hAnsi="Times New Roman" w:cs="Times New Roman"/>
          <w:sz w:val="20"/>
          <w:szCs w:val="20"/>
        </w:rPr>
        <w:t xml:space="preserve">... A partida é dividida em games, sets e pontos. Um game é formado por um conjunto de postos, que são quatro. A soma destes pontos funciona como os ponteiros do relógio: 15, 30, 40 e game. Quando uma dupla completa </w:t>
      </w:r>
      <w:proofErr w:type="spellStart"/>
      <w:r w:rsidRPr="006A1A4A">
        <w:rPr>
          <w:rFonts w:ascii="Times New Roman" w:hAnsi="Times New Roman" w:cs="Times New Roman"/>
          <w:sz w:val="20"/>
          <w:szCs w:val="20"/>
        </w:rPr>
        <w:t>esta</w:t>
      </w:r>
      <w:proofErr w:type="spellEnd"/>
      <w:r w:rsidRPr="006A1A4A">
        <w:rPr>
          <w:rFonts w:ascii="Times New Roman" w:hAnsi="Times New Roman" w:cs="Times New Roman"/>
          <w:sz w:val="20"/>
          <w:szCs w:val="20"/>
        </w:rPr>
        <w:t xml:space="preserve"> pontuação quicando duas vezes a bola na quadra adversária de maneira ainda que a dupla do outro lado não consegue rebatê-la, conquista um game. O set é feito de seis games. Para a dupla ganhar, é preciso fechar 2 sets, de maneira que quando a dupla A fecha um set, e, na sequência, a dupla B fecha o outro set, será disputado o melhor de 3, podendo ainda cada set ir para o </w:t>
      </w:r>
      <w:proofErr w:type="spellStart"/>
      <w:r w:rsidRPr="00501CD5">
        <w:rPr>
          <w:rFonts w:ascii="Times New Roman" w:hAnsi="Times New Roman" w:cs="Times New Roman"/>
          <w:i/>
          <w:iCs/>
          <w:sz w:val="20"/>
          <w:szCs w:val="20"/>
        </w:rPr>
        <w:t>tiebreak</w:t>
      </w:r>
      <w:proofErr w:type="spellEnd"/>
      <w:r w:rsidRPr="006A1A4A">
        <w:rPr>
          <w:rFonts w:ascii="Times New Roman" w:hAnsi="Times New Roman" w:cs="Times New Roman"/>
          <w:sz w:val="20"/>
          <w:szCs w:val="20"/>
        </w:rPr>
        <w:t xml:space="preserve">, quando empatam em número de games ao final de um set, ou ainda disputarem o chamado ponto de ouro quando empatam em número de </w:t>
      </w:r>
      <w:r w:rsidRPr="006A1A4A">
        <w:rPr>
          <w:rFonts w:ascii="Times New Roman" w:hAnsi="Times New Roman" w:cs="Times New Roman"/>
          <w:sz w:val="20"/>
          <w:szCs w:val="20"/>
        </w:rPr>
        <w:lastRenderedPageBreak/>
        <w:t>pontos ao final de um game.</w:t>
      </w:r>
      <w:r>
        <w:rPr>
          <w:rFonts w:ascii="Times New Roman" w:hAnsi="Times New Roman" w:cs="Times New Roman"/>
          <w:sz w:val="20"/>
          <w:szCs w:val="20"/>
        </w:rPr>
        <w:t xml:space="preserve"> A dupla que sai sacando a bola pode ainda perder ou recuperar a vantagem do saque sempre que fecha um game.</w:t>
      </w:r>
    </w:p>
    <w:p w14:paraId="71479311" w14:textId="77777777" w:rsidR="00DA4E05" w:rsidRPr="006A1A4A" w:rsidRDefault="00DA4E05" w:rsidP="00DA4E05">
      <w:pPr>
        <w:spacing w:line="240" w:lineRule="auto"/>
        <w:ind w:left="2268"/>
        <w:jc w:val="both"/>
        <w:rPr>
          <w:rFonts w:ascii="Times New Roman" w:hAnsi="Times New Roman" w:cs="Times New Roman"/>
          <w:sz w:val="20"/>
          <w:szCs w:val="20"/>
        </w:rPr>
      </w:pPr>
    </w:p>
    <w:p w14:paraId="61E1E36B" w14:textId="77777777" w:rsidR="00DA4E05"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Outra observação importante diz respeito ao marcador de pontos, que é sempre horizontal e tabelado, com nomes das duplas, sets, games e pontos em sequência.</w:t>
      </w:r>
    </w:p>
    <w:p w14:paraId="31DE5D9C" w14:textId="77777777" w:rsidR="00DA4E05" w:rsidRPr="000F513A" w:rsidRDefault="00DA4E05" w:rsidP="00DA4E05">
      <w:pPr>
        <w:spacing w:line="240" w:lineRule="auto"/>
        <w:ind w:firstLine="709"/>
        <w:jc w:val="center"/>
        <w:rPr>
          <w:rFonts w:ascii="Times New Roman" w:hAnsi="Times New Roman" w:cs="Times New Roman"/>
          <w:sz w:val="20"/>
          <w:szCs w:val="20"/>
        </w:rPr>
      </w:pPr>
      <w:r>
        <w:rPr>
          <w:noProof/>
          <w:lang w:eastAsia="pt-BR"/>
        </w:rPr>
        <w:drawing>
          <wp:inline distT="0" distB="0" distL="0" distR="0" wp14:anchorId="2B993E4F" wp14:editId="30F8169F">
            <wp:extent cx="2798712" cy="180975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232" cy="1815906"/>
                    </a:xfrm>
                    <a:prstGeom prst="rect">
                      <a:avLst/>
                    </a:prstGeom>
                    <a:noFill/>
                    <a:ln>
                      <a:noFill/>
                    </a:ln>
                    <a:effectLst>
                      <a:softEdge rad="31750"/>
                    </a:effectLst>
                  </pic:spPr>
                </pic:pic>
              </a:graphicData>
            </a:graphic>
          </wp:inline>
        </w:drawing>
      </w:r>
    </w:p>
    <w:p w14:paraId="3AB9E611" w14:textId="77777777" w:rsidR="00DA4E05" w:rsidRDefault="00DA4E05" w:rsidP="00DA4E05">
      <w:pPr>
        <w:spacing w:line="240" w:lineRule="auto"/>
        <w:ind w:firstLine="709"/>
        <w:jc w:val="center"/>
        <w:rPr>
          <w:rFonts w:ascii="Times New Roman" w:hAnsi="Times New Roman" w:cs="Times New Roman"/>
          <w:sz w:val="20"/>
          <w:szCs w:val="20"/>
        </w:rPr>
      </w:pPr>
      <w:r w:rsidRPr="000F513A">
        <w:rPr>
          <w:rFonts w:ascii="Times New Roman" w:hAnsi="Times New Roman" w:cs="Times New Roman"/>
          <w:sz w:val="20"/>
          <w:szCs w:val="20"/>
        </w:rPr>
        <w:t>FIGURA 3- modelo de marcador de pontos no Word Padel Tour</w:t>
      </w:r>
    </w:p>
    <w:p w14:paraId="08BBDD17" w14:textId="77777777" w:rsidR="00DA4E05" w:rsidRPr="000F513A" w:rsidRDefault="00DA4E05" w:rsidP="00DA4E05">
      <w:pPr>
        <w:spacing w:line="240" w:lineRule="auto"/>
        <w:ind w:firstLine="709"/>
        <w:jc w:val="center"/>
        <w:rPr>
          <w:rFonts w:ascii="Times New Roman" w:hAnsi="Times New Roman" w:cs="Times New Roman"/>
          <w:sz w:val="20"/>
          <w:szCs w:val="20"/>
        </w:rPr>
      </w:pPr>
    </w:p>
    <w:p w14:paraId="2A1D76B3" w14:textId="77777777" w:rsidR="00DA4E05"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Naquela ocasião, eu já iniciava escrever este artigo, mesmo sem ter noção de como funcionava o jogo em sua prática. Mas, como sou antropóloga e não jogadora de padel, ao longo da conversa, ele me explicou detalhes éticos e sociais outros que muito me interessaram. Assim como no tênis, há no padel, em matéria de regras, toda uma postura ética esperada de cada jogador, ou seja, que cada jogador deve incorporar e representar durante uma partida. O jogador que viola as regras, não só em alguns casos recebe punição, mas também acaba sendo rechaçado pelos demais, já que tais condutas e posturas são pré-estabelecidas para quem vive o padel.</w:t>
      </w:r>
    </w:p>
    <w:p w14:paraId="475F8579" w14:textId="77777777" w:rsidR="00DA4E05" w:rsidRDefault="00DA4E05" w:rsidP="00DA4E05">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Um</w:t>
      </w:r>
      <w:r w:rsidRPr="000427E7">
        <w:rPr>
          <w:rFonts w:ascii="Times New Roman" w:hAnsi="Times New Roman" w:cs="Times New Roman"/>
          <w:sz w:val="20"/>
          <w:szCs w:val="20"/>
        </w:rPr>
        <w:t xml:space="preserve"> jogador é punido quando toca a bola com o corpo ou quando estiver no espaço aéreo do adversário, ou ainda quando toca a rede com a raquete durante o corpo. Ele também não pode exceder o tempo limite para um saque, mas pode solicitar parar o jogo para ir ao </w:t>
      </w:r>
      <w:r w:rsidRPr="000427E7">
        <w:rPr>
          <w:rFonts w:ascii="Times New Roman" w:hAnsi="Times New Roman" w:cs="Times New Roman"/>
          <w:i/>
          <w:iCs/>
          <w:sz w:val="20"/>
          <w:szCs w:val="20"/>
        </w:rPr>
        <w:t>toilette</w:t>
      </w:r>
      <w:r w:rsidRPr="000427E7">
        <w:rPr>
          <w:rFonts w:ascii="Times New Roman" w:hAnsi="Times New Roman" w:cs="Times New Roman"/>
          <w:sz w:val="20"/>
          <w:szCs w:val="20"/>
        </w:rPr>
        <w:t>. Aliás, o jogo tem sempre um break e uma troca de lados da quadra quando uma dupla fecha um game. O jogador pode parar o jogo também quando alguém da plateia em sua frente levanta, já que isso pode ser considerado uma maneira de distração.</w:t>
      </w:r>
    </w:p>
    <w:p w14:paraId="369041A2" w14:textId="77777777" w:rsidR="00DA4E05" w:rsidRPr="000427E7" w:rsidRDefault="00DA4E05" w:rsidP="00DA4E05">
      <w:pPr>
        <w:spacing w:line="240" w:lineRule="auto"/>
        <w:ind w:left="2268"/>
        <w:jc w:val="both"/>
        <w:rPr>
          <w:rFonts w:ascii="Times New Roman" w:hAnsi="Times New Roman" w:cs="Times New Roman"/>
          <w:sz w:val="20"/>
          <w:szCs w:val="20"/>
        </w:rPr>
      </w:pPr>
    </w:p>
    <w:p w14:paraId="5732B30D" w14:textId="230B2D05" w:rsidR="00DA4E05" w:rsidRPr="0044781F"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 ética de conduta social e corporal me interessou reconhecer o jogo além do jogo, já que desde </w:t>
      </w:r>
      <w:proofErr w:type="spellStart"/>
      <w:r>
        <w:rPr>
          <w:rFonts w:ascii="Times New Roman" w:hAnsi="Times New Roman" w:cs="Times New Roman"/>
          <w:sz w:val="24"/>
          <w:szCs w:val="24"/>
        </w:rPr>
        <w:t>Mauss</w:t>
      </w:r>
      <w:proofErr w:type="spellEnd"/>
      <w:r>
        <w:rPr>
          <w:rFonts w:ascii="Times New Roman" w:hAnsi="Times New Roman" w:cs="Times New Roman"/>
          <w:sz w:val="24"/>
          <w:szCs w:val="24"/>
        </w:rPr>
        <w:t xml:space="preserve"> (2003), temos a possibilidade de pensar não só sobre as técnicas corporais, mas os sentidos representados por elas além delas. É para isso que me volto e me esforço em descrever nas páginas a seguir. Entre notas de rodapés e conversas com meu marido </w:t>
      </w:r>
      <w:proofErr w:type="spellStart"/>
      <w:r>
        <w:rPr>
          <w:rFonts w:ascii="Times New Roman" w:hAnsi="Times New Roman" w:cs="Times New Roman"/>
          <w:sz w:val="24"/>
          <w:szCs w:val="24"/>
        </w:rPr>
        <w:t>padelista</w:t>
      </w:r>
      <w:proofErr w:type="spellEnd"/>
      <w:r>
        <w:rPr>
          <w:rFonts w:ascii="Times New Roman" w:hAnsi="Times New Roman" w:cs="Times New Roman"/>
          <w:sz w:val="24"/>
          <w:szCs w:val="24"/>
        </w:rPr>
        <w:t xml:space="preserve">, quero situar aqui o leitor do meu próprio esforço em compreender, primeiramente, a linguagem deste esporte. Como todo bom </w:t>
      </w:r>
      <w:r>
        <w:rPr>
          <w:rFonts w:ascii="Times New Roman" w:hAnsi="Times New Roman" w:cs="Times New Roman"/>
          <w:sz w:val="24"/>
          <w:szCs w:val="24"/>
        </w:rPr>
        <w:lastRenderedPageBreak/>
        <w:t>antropólogo, dou meu primeiro passo em direção ao aprendizado e traço minhas categorias por de um certo tipo de diálogo (</w:t>
      </w:r>
      <w:r w:rsidRPr="00714B6E">
        <w:rPr>
          <w:rFonts w:ascii="Times New Roman" w:hAnsi="Times New Roman" w:cs="Times New Roman"/>
          <w:sz w:val="24"/>
          <w:szCs w:val="24"/>
        </w:rPr>
        <w:t xml:space="preserve">CRAPANZANO, </w:t>
      </w:r>
      <w:r w:rsidR="00714B6E" w:rsidRPr="00714B6E">
        <w:rPr>
          <w:rFonts w:ascii="Times New Roman" w:hAnsi="Times New Roman" w:cs="Times New Roman"/>
          <w:sz w:val="24"/>
          <w:szCs w:val="24"/>
        </w:rPr>
        <w:t>1988</w:t>
      </w:r>
      <w:r w:rsidRPr="00714B6E">
        <w:rPr>
          <w:rFonts w:ascii="Times New Roman" w:hAnsi="Times New Roman" w:cs="Times New Roman"/>
          <w:sz w:val="24"/>
          <w:szCs w:val="24"/>
        </w:rPr>
        <w:t>): primeiro</w:t>
      </w:r>
      <w:r w:rsidRPr="0044781F">
        <w:rPr>
          <w:rFonts w:ascii="Times New Roman" w:hAnsi="Times New Roman" w:cs="Times New Roman"/>
          <w:sz w:val="24"/>
          <w:szCs w:val="24"/>
        </w:rPr>
        <w:t xml:space="preserve">, o corpo, sua linguagem, expressividade e alteridade; segundo, as possibilidades de relações em um campo; e, terceiro, minhas interpretações. Saliento ainda que as únicas formas de reconhecer todo este contexto é por meio da livre pesquisa exploratória na internet e das conversas com pessoas envolvidas com o esporte na cidade, que conheci através das conexões do meu marido, material que trago nas próximas páginas articulado a noções importantes da Antropologia, como os conceitos de cidade ou metrópole em Simmel </w:t>
      </w:r>
      <w:r w:rsidRPr="00714B6E">
        <w:rPr>
          <w:rFonts w:ascii="Times New Roman" w:hAnsi="Times New Roman" w:cs="Times New Roman"/>
          <w:sz w:val="24"/>
          <w:szCs w:val="24"/>
        </w:rPr>
        <w:t>(</w:t>
      </w:r>
      <w:r w:rsidR="00741D5D" w:rsidRPr="00714B6E">
        <w:rPr>
          <w:rFonts w:ascii="Times New Roman" w:hAnsi="Times New Roman" w:cs="Times New Roman"/>
          <w:sz w:val="24"/>
          <w:szCs w:val="24"/>
        </w:rPr>
        <w:t>19</w:t>
      </w:r>
      <w:r w:rsidR="00307074">
        <w:rPr>
          <w:rFonts w:ascii="Times New Roman" w:hAnsi="Times New Roman" w:cs="Times New Roman"/>
          <w:sz w:val="24"/>
          <w:szCs w:val="24"/>
        </w:rPr>
        <w:t>67</w:t>
      </w:r>
      <w:r w:rsidRPr="00714B6E">
        <w:rPr>
          <w:rFonts w:ascii="Times New Roman" w:hAnsi="Times New Roman" w:cs="Times New Roman"/>
          <w:sz w:val="24"/>
          <w:szCs w:val="24"/>
        </w:rPr>
        <w:t xml:space="preserve">) enquanto um espaço de disputas (BOURDIEU, </w:t>
      </w:r>
      <w:r w:rsidR="00741D5D" w:rsidRPr="00714B6E">
        <w:rPr>
          <w:rFonts w:ascii="Times New Roman" w:hAnsi="Times New Roman" w:cs="Times New Roman"/>
          <w:sz w:val="24"/>
          <w:szCs w:val="24"/>
        </w:rPr>
        <w:t>2011</w:t>
      </w:r>
      <w:r w:rsidRPr="00714B6E">
        <w:rPr>
          <w:rFonts w:ascii="Times New Roman" w:hAnsi="Times New Roman" w:cs="Times New Roman"/>
          <w:sz w:val="24"/>
          <w:szCs w:val="24"/>
        </w:rPr>
        <w:t>), bem como as ideias de corpo, gosto</w:t>
      </w:r>
      <w:r w:rsidRPr="0044781F">
        <w:rPr>
          <w:rFonts w:ascii="Times New Roman" w:hAnsi="Times New Roman" w:cs="Times New Roman"/>
          <w:sz w:val="24"/>
          <w:szCs w:val="24"/>
        </w:rPr>
        <w:t xml:space="preserve">, linguagem, pertencimento e algumas coisas conceitualizações recuperadas e aqui importantes para o desenvolvimento do meu raciocínio e presentes em autores como David Le Breton e Pierre Bourdieu, sendo possível ainda diálogos com Marcel </w:t>
      </w:r>
      <w:proofErr w:type="spellStart"/>
      <w:r w:rsidRPr="0044781F">
        <w:rPr>
          <w:rFonts w:ascii="Times New Roman" w:hAnsi="Times New Roman" w:cs="Times New Roman"/>
          <w:sz w:val="24"/>
          <w:szCs w:val="24"/>
        </w:rPr>
        <w:t>Mauss</w:t>
      </w:r>
      <w:proofErr w:type="spellEnd"/>
      <w:r w:rsidRPr="0044781F">
        <w:rPr>
          <w:rFonts w:ascii="Times New Roman" w:hAnsi="Times New Roman" w:cs="Times New Roman"/>
          <w:sz w:val="24"/>
          <w:szCs w:val="24"/>
        </w:rPr>
        <w:t xml:space="preserve"> e Claude Lévi-Strauss.</w:t>
      </w:r>
    </w:p>
    <w:p w14:paraId="4F0BD356" w14:textId="77777777" w:rsidR="00DA4E05" w:rsidRPr="0044781F" w:rsidRDefault="00DA4E05" w:rsidP="00DA4E05">
      <w:pPr>
        <w:spacing w:line="360" w:lineRule="auto"/>
        <w:ind w:firstLine="708"/>
        <w:jc w:val="both"/>
        <w:rPr>
          <w:rFonts w:ascii="Times New Roman" w:hAnsi="Times New Roman" w:cs="Times New Roman"/>
          <w:sz w:val="24"/>
          <w:szCs w:val="24"/>
        </w:rPr>
      </w:pPr>
    </w:p>
    <w:p w14:paraId="13B76D60" w14:textId="419D16D9" w:rsidR="00DA4E05" w:rsidRPr="00F52460" w:rsidRDefault="00DA4E05" w:rsidP="00DA4E05">
      <w:pPr>
        <w:spacing w:line="360" w:lineRule="auto"/>
        <w:jc w:val="both"/>
        <w:rPr>
          <w:rFonts w:ascii="Times New Roman" w:hAnsi="Times New Roman" w:cs="Times New Roman"/>
          <w:b/>
          <w:bCs/>
          <w:sz w:val="24"/>
          <w:szCs w:val="24"/>
        </w:rPr>
      </w:pPr>
      <w:r w:rsidRPr="00F52460">
        <w:rPr>
          <w:rFonts w:ascii="Times New Roman" w:hAnsi="Times New Roman" w:cs="Times New Roman"/>
          <w:b/>
          <w:bCs/>
          <w:sz w:val="24"/>
          <w:szCs w:val="24"/>
        </w:rPr>
        <w:t xml:space="preserve">2 </w:t>
      </w:r>
      <w:r>
        <w:rPr>
          <w:rFonts w:ascii="Times New Roman" w:hAnsi="Times New Roman" w:cs="Times New Roman"/>
          <w:b/>
          <w:bCs/>
          <w:sz w:val="24"/>
          <w:szCs w:val="24"/>
        </w:rPr>
        <w:t>Um cenário do Padel em Santa Maria</w:t>
      </w:r>
    </w:p>
    <w:p w14:paraId="7EEBBB43" w14:textId="328A2015" w:rsidR="00DA4E05" w:rsidRPr="00452706" w:rsidRDefault="00DA4E05" w:rsidP="00DA4E0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Sou natural de Santa Maria, cidade do interior do estado do Rio Grande do Sul, com em torno de 280 mil habitantes, segundo o IBGE</w:t>
      </w:r>
      <w:r>
        <w:rPr>
          <w:rStyle w:val="Refdenotaderodap"/>
          <w:rFonts w:ascii="Times New Roman" w:hAnsi="Times New Roman" w:cs="Times New Roman"/>
          <w:sz w:val="24"/>
          <w:szCs w:val="24"/>
        </w:rPr>
        <w:footnoteReference w:id="7"/>
      </w:r>
      <w:r>
        <w:rPr>
          <w:rFonts w:ascii="Times New Roman" w:hAnsi="Times New Roman" w:cs="Times New Roman"/>
          <w:sz w:val="24"/>
          <w:szCs w:val="24"/>
        </w:rPr>
        <w:t xml:space="preserve">, considerada uma cidade de meio grande </w:t>
      </w:r>
      <w:proofErr w:type="gramStart"/>
      <w:r>
        <w:rPr>
          <w:rFonts w:ascii="Times New Roman" w:hAnsi="Times New Roman" w:cs="Times New Roman"/>
          <w:sz w:val="24"/>
          <w:szCs w:val="24"/>
        </w:rPr>
        <w:t>porte</w:t>
      </w:r>
      <w:proofErr w:type="gramEnd"/>
      <w:r>
        <w:rPr>
          <w:rFonts w:ascii="Times New Roman" w:hAnsi="Times New Roman" w:cs="Times New Roman"/>
          <w:sz w:val="24"/>
          <w:szCs w:val="24"/>
        </w:rPr>
        <w:t xml:space="preserve"> mas muito influente na região central do estado. E conhecida como uma cidade universitária, já que comporta diversas universidades, de maneira que operacionaliza sua economia em torno da educação e aparato militar. Aqui cresci, estudo e vivo. E, a</w:t>
      </w:r>
      <w:r w:rsidRPr="00452706">
        <w:rPr>
          <w:rFonts w:ascii="Times New Roman" w:hAnsi="Times New Roman" w:cs="Times New Roman"/>
          <w:sz w:val="24"/>
          <w:szCs w:val="24"/>
        </w:rPr>
        <w:t xml:space="preserve"> primeira vez que entrei em uma quadra de padel foi acompanhando meu marido</w:t>
      </w:r>
      <w:r>
        <w:rPr>
          <w:rFonts w:ascii="Times New Roman" w:hAnsi="Times New Roman" w:cs="Times New Roman"/>
          <w:sz w:val="24"/>
          <w:szCs w:val="24"/>
        </w:rPr>
        <w:t>, em setembro de 2019,</w:t>
      </w:r>
      <w:r w:rsidRPr="00452706">
        <w:rPr>
          <w:rFonts w:ascii="Times New Roman" w:hAnsi="Times New Roman" w:cs="Times New Roman"/>
          <w:sz w:val="24"/>
          <w:szCs w:val="24"/>
        </w:rPr>
        <w:t xml:space="preserve"> num espaço tradicional na cidade chamado Confraria </w:t>
      </w:r>
      <w:proofErr w:type="spellStart"/>
      <w:r w:rsidRPr="00452706">
        <w:rPr>
          <w:rFonts w:ascii="Times New Roman" w:hAnsi="Times New Roman" w:cs="Times New Roman"/>
          <w:sz w:val="24"/>
          <w:szCs w:val="24"/>
        </w:rPr>
        <w:t>del</w:t>
      </w:r>
      <w:proofErr w:type="spellEnd"/>
      <w:r w:rsidRPr="00452706">
        <w:rPr>
          <w:rFonts w:ascii="Times New Roman" w:hAnsi="Times New Roman" w:cs="Times New Roman"/>
          <w:sz w:val="24"/>
          <w:szCs w:val="24"/>
        </w:rPr>
        <w:t xml:space="preserve"> Padel, coordenado pelo “professor” </w:t>
      </w:r>
      <w:proofErr w:type="spellStart"/>
      <w:r w:rsidRPr="00452706">
        <w:rPr>
          <w:rFonts w:ascii="Times New Roman" w:hAnsi="Times New Roman" w:cs="Times New Roman"/>
          <w:sz w:val="24"/>
          <w:szCs w:val="24"/>
        </w:rPr>
        <w:t>Bracinni</w:t>
      </w:r>
      <w:proofErr w:type="spellEnd"/>
      <w:r w:rsidRPr="00452706">
        <w:rPr>
          <w:rFonts w:ascii="Times New Roman" w:hAnsi="Times New Roman" w:cs="Times New Roman"/>
          <w:sz w:val="24"/>
          <w:szCs w:val="24"/>
        </w:rPr>
        <w:t xml:space="preserve">. </w:t>
      </w:r>
      <w:r>
        <w:rPr>
          <w:rFonts w:ascii="Times New Roman" w:hAnsi="Times New Roman" w:cs="Times New Roman"/>
          <w:sz w:val="24"/>
          <w:szCs w:val="24"/>
        </w:rPr>
        <w:t xml:space="preserve">Digo tradicional para elucidar as diferenças de estrutura do próprio esporte ao longo do tempo. A quadra do professor </w:t>
      </w:r>
      <w:proofErr w:type="spellStart"/>
      <w:r>
        <w:rPr>
          <w:rFonts w:ascii="Times New Roman" w:hAnsi="Times New Roman" w:cs="Times New Roman"/>
          <w:sz w:val="24"/>
          <w:szCs w:val="24"/>
        </w:rPr>
        <w:t>Bracinni</w:t>
      </w:r>
      <w:proofErr w:type="spellEnd"/>
      <w:r>
        <w:rPr>
          <w:rFonts w:ascii="Times New Roman" w:hAnsi="Times New Roman" w:cs="Times New Roman"/>
          <w:sz w:val="24"/>
          <w:szCs w:val="24"/>
        </w:rPr>
        <w:t xml:space="preserve">, pessoa que formou praticamente todos os atuais instrutores do esporte na cidade, é feita de cimento, e, portanto, considerada hoje, difícil para jogar, em face aos novos modelos de quadra, moldados em vidros de resistência ao redor e carpete, que surgiram na cidade. Nesta pequena transição entre padel “raiz” e “Nutella”, </w:t>
      </w:r>
      <w:r w:rsidR="00BD3826">
        <w:rPr>
          <w:rFonts w:ascii="Times New Roman" w:hAnsi="Times New Roman" w:cs="Times New Roman"/>
          <w:sz w:val="24"/>
          <w:szCs w:val="24"/>
        </w:rPr>
        <w:t xml:space="preserve">e mesmo com as alternâncias de tempo, </w:t>
      </w:r>
      <w:r>
        <w:rPr>
          <w:rFonts w:ascii="Times New Roman" w:hAnsi="Times New Roman" w:cs="Times New Roman"/>
          <w:sz w:val="24"/>
          <w:szCs w:val="24"/>
        </w:rPr>
        <w:t>o cenário do padel na própria cidade já se consolida há mais ou menos 30 anos.</w:t>
      </w:r>
    </w:p>
    <w:p w14:paraId="0ABE22BB" w14:textId="5C64A55F" w:rsidR="00DA4E05" w:rsidRPr="0019203C" w:rsidRDefault="0076208F"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Na cidade, e</w:t>
      </w:r>
      <w:r w:rsidR="00BD3826">
        <w:rPr>
          <w:rFonts w:ascii="Times New Roman" w:hAnsi="Times New Roman" w:cs="Times New Roman"/>
          <w:sz w:val="24"/>
          <w:szCs w:val="24"/>
        </w:rPr>
        <w:t>m um</w:t>
      </w:r>
      <w:r>
        <w:rPr>
          <w:rFonts w:ascii="Times New Roman" w:hAnsi="Times New Roman" w:cs="Times New Roman"/>
          <w:sz w:val="24"/>
          <w:szCs w:val="24"/>
        </w:rPr>
        <w:t>a nova onda</w:t>
      </w:r>
      <w:r w:rsidR="00BD3826">
        <w:rPr>
          <w:rFonts w:ascii="Times New Roman" w:hAnsi="Times New Roman" w:cs="Times New Roman"/>
          <w:sz w:val="24"/>
          <w:szCs w:val="24"/>
        </w:rPr>
        <w:t xml:space="preserve"> </w:t>
      </w:r>
      <w:r>
        <w:rPr>
          <w:rFonts w:ascii="Times New Roman" w:hAnsi="Times New Roman" w:cs="Times New Roman"/>
          <w:sz w:val="24"/>
          <w:szCs w:val="24"/>
        </w:rPr>
        <w:t>de novos clubes, novas quadras, maior frequência de torneios, e, muitos iniciantes no esporte, que, mesmo com a pandemia, não deixaram de jogar</w:t>
      </w:r>
      <w:r w:rsidR="00DA4E05">
        <w:rPr>
          <w:rFonts w:ascii="Times New Roman" w:hAnsi="Times New Roman" w:cs="Times New Roman"/>
          <w:sz w:val="24"/>
          <w:szCs w:val="24"/>
        </w:rPr>
        <w:t>, percebo o padel enquanto um fenômeno desportivo da vida contemporânea e suas especificidades e estilos repercute novas implicações entre o individual e o coletivo na medida em que se torna, aos poucos, a partir da forma como suas experiências e vivências acontecem nas grandes cidades, um novo fenômeno social engendrado na vida blasé, ao passo em que posso observar uma tensão provocada entre o indivíduo e a própria sociedade sobre o qual pretendo aqui realizar uma pequena reflexão. Para Simmel (19</w:t>
      </w:r>
      <w:r w:rsidR="00307074">
        <w:rPr>
          <w:rFonts w:ascii="Times New Roman" w:hAnsi="Times New Roman" w:cs="Times New Roman"/>
          <w:sz w:val="24"/>
          <w:szCs w:val="24"/>
        </w:rPr>
        <w:t>67</w:t>
      </w:r>
      <w:r w:rsidR="00DA4E05">
        <w:rPr>
          <w:rFonts w:ascii="Times New Roman" w:hAnsi="Times New Roman" w:cs="Times New Roman"/>
          <w:sz w:val="24"/>
          <w:szCs w:val="24"/>
        </w:rPr>
        <w:t xml:space="preserve">), </w:t>
      </w:r>
    </w:p>
    <w:p w14:paraId="3B471EA6" w14:textId="21EEEF69" w:rsidR="00DA4E05" w:rsidRDefault="00DA4E05" w:rsidP="00DA4E05">
      <w:pPr>
        <w:spacing w:line="240" w:lineRule="auto"/>
        <w:ind w:left="2268"/>
        <w:jc w:val="both"/>
        <w:rPr>
          <w:rFonts w:ascii="Times New Roman" w:hAnsi="Times New Roman" w:cs="Times New Roman"/>
          <w:sz w:val="20"/>
          <w:szCs w:val="20"/>
        </w:rPr>
      </w:pPr>
      <w:r>
        <w:rPr>
          <w:rFonts w:ascii="Times New Roman" w:hAnsi="Times New Roman" w:cs="Times New Roman"/>
          <w:sz w:val="20"/>
          <w:szCs w:val="20"/>
        </w:rPr>
        <w:t>a</w:t>
      </w:r>
      <w:r w:rsidRPr="00726943">
        <w:rPr>
          <w:rFonts w:ascii="Times New Roman" w:hAnsi="Times New Roman" w:cs="Times New Roman"/>
          <w:sz w:val="20"/>
          <w:szCs w:val="20"/>
        </w:rPr>
        <w:t xml:space="preserve"> metrópole extrai do homem, enquanto criatura que procede a discriminações, uma quantidade de consciência diferente da que a vida rural extrai. Nesta, o ritmo da vida e do conjunto sensorial de imagens mentais flui mais lentamente, de modo mais habitual e mais uniforme. É precisamente nesta conexão que o caráter sofisticado da vida psíquica metropolitana se torna compreensível – enquanto oposição à vida da pequena cidade, que descansa mais sobre relacionamentos profundamente sentidos e emocionais. (SIMMEL</w:t>
      </w:r>
      <w:r>
        <w:rPr>
          <w:rFonts w:ascii="Times New Roman" w:hAnsi="Times New Roman" w:cs="Times New Roman"/>
          <w:sz w:val="20"/>
          <w:szCs w:val="20"/>
        </w:rPr>
        <w:t>,</w:t>
      </w:r>
      <w:r w:rsidRPr="00726943">
        <w:rPr>
          <w:rFonts w:ascii="Times New Roman" w:hAnsi="Times New Roman" w:cs="Times New Roman"/>
          <w:sz w:val="20"/>
          <w:szCs w:val="20"/>
        </w:rPr>
        <w:t xml:space="preserve"> 19</w:t>
      </w:r>
      <w:r w:rsidR="00307074">
        <w:rPr>
          <w:rFonts w:ascii="Times New Roman" w:hAnsi="Times New Roman" w:cs="Times New Roman"/>
          <w:sz w:val="20"/>
          <w:szCs w:val="20"/>
        </w:rPr>
        <w:t>67</w:t>
      </w:r>
      <w:r w:rsidR="00714B6E">
        <w:rPr>
          <w:rFonts w:ascii="Times New Roman" w:hAnsi="Times New Roman" w:cs="Times New Roman"/>
          <w:sz w:val="20"/>
          <w:szCs w:val="20"/>
        </w:rPr>
        <w:t>,</w:t>
      </w:r>
      <w:r w:rsidR="00BF2A1E">
        <w:rPr>
          <w:rFonts w:ascii="Times New Roman" w:hAnsi="Times New Roman" w:cs="Times New Roman"/>
          <w:sz w:val="20"/>
          <w:szCs w:val="20"/>
        </w:rPr>
        <w:t xml:space="preserve"> </w:t>
      </w:r>
      <w:r w:rsidR="00714B6E">
        <w:rPr>
          <w:rFonts w:ascii="Times New Roman" w:hAnsi="Times New Roman" w:cs="Times New Roman"/>
          <w:sz w:val="20"/>
          <w:szCs w:val="20"/>
        </w:rPr>
        <w:t>p.</w:t>
      </w:r>
      <w:r w:rsidRPr="00726943">
        <w:rPr>
          <w:rFonts w:ascii="Times New Roman" w:hAnsi="Times New Roman" w:cs="Times New Roman"/>
          <w:sz w:val="20"/>
          <w:szCs w:val="20"/>
        </w:rPr>
        <w:t>12).</w:t>
      </w:r>
    </w:p>
    <w:p w14:paraId="326FA16B" w14:textId="77777777" w:rsidR="00DA4E05" w:rsidRPr="00726943" w:rsidRDefault="00DA4E05" w:rsidP="00DA4E05">
      <w:pPr>
        <w:spacing w:line="240" w:lineRule="auto"/>
        <w:ind w:left="2268"/>
        <w:jc w:val="both"/>
        <w:rPr>
          <w:rFonts w:ascii="Times New Roman" w:hAnsi="Times New Roman" w:cs="Times New Roman"/>
          <w:sz w:val="20"/>
          <w:szCs w:val="20"/>
        </w:rPr>
      </w:pPr>
    </w:p>
    <w:p w14:paraId="7F905AE9" w14:textId="2823B573" w:rsidR="00DA4E05" w:rsidRDefault="00DA4E05" w:rsidP="00DA4E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Assim, pensar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intensificação do impacto destas práticas na vida dos indivíduos nas grandes cidades enquanto centros de domínio do intelecto e economia (</w:t>
      </w:r>
      <w:r w:rsidRPr="00DE7C04">
        <w:rPr>
          <w:rFonts w:ascii="Times New Roman" w:hAnsi="Times New Roman" w:cs="Times New Roman"/>
          <w:sz w:val="24"/>
          <w:szCs w:val="24"/>
        </w:rPr>
        <w:t>Simmel</w:t>
      </w:r>
      <w:r w:rsidR="00BF2A1E">
        <w:rPr>
          <w:rFonts w:ascii="Times New Roman" w:hAnsi="Times New Roman" w:cs="Times New Roman"/>
          <w:sz w:val="24"/>
          <w:szCs w:val="24"/>
        </w:rPr>
        <w:t xml:space="preserve">, </w:t>
      </w:r>
      <w:r w:rsidRPr="00DE7C04">
        <w:rPr>
          <w:rFonts w:ascii="Times New Roman" w:hAnsi="Times New Roman" w:cs="Times New Roman"/>
          <w:sz w:val="24"/>
          <w:szCs w:val="24"/>
        </w:rPr>
        <w:t>19</w:t>
      </w:r>
      <w:r w:rsidR="00307074">
        <w:rPr>
          <w:rFonts w:ascii="Times New Roman" w:hAnsi="Times New Roman" w:cs="Times New Roman"/>
          <w:sz w:val="24"/>
          <w:szCs w:val="24"/>
        </w:rPr>
        <w:t>67</w:t>
      </w:r>
      <w:r w:rsidR="00BF2A1E">
        <w:rPr>
          <w:rFonts w:ascii="Times New Roman" w:hAnsi="Times New Roman" w:cs="Times New Roman"/>
          <w:sz w:val="24"/>
          <w:szCs w:val="24"/>
        </w:rPr>
        <w:t xml:space="preserve">) </w:t>
      </w:r>
      <w:r>
        <w:rPr>
          <w:rFonts w:ascii="Times New Roman" w:hAnsi="Times New Roman" w:cs="Times New Roman"/>
          <w:sz w:val="24"/>
          <w:szCs w:val="24"/>
        </w:rPr>
        <w:t>se torna necessário, e, m</w:t>
      </w:r>
      <w:r w:rsidRPr="00825EDE">
        <w:rPr>
          <w:rFonts w:ascii="Times New Roman" w:hAnsi="Times New Roman" w:cs="Times New Roman"/>
          <w:sz w:val="24"/>
          <w:szCs w:val="24"/>
        </w:rPr>
        <w:t xml:space="preserve">esmo não jogando ou não tendo a menor vontade em </w:t>
      </w:r>
      <w:r>
        <w:rPr>
          <w:rFonts w:ascii="Times New Roman" w:hAnsi="Times New Roman" w:cs="Times New Roman"/>
          <w:sz w:val="24"/>
          <w:szCs w:val="24"/>
        </w:rPr>
        <w:t>praticar</w:t>
      </w:r>
      <w:r w:rsidRPr="00825EDE">
        <w:rPr>
          <w:rFonts w:ascii="Times New Roman" w:hAnsi="Times New Roman" w:cs="Times New Roman"/>
          <w:sz w:val="24"/>
          <w:szCs w:val="24"/>
        </w:rPr>
        <w:t xml:space="preserve"> o esporte, em algumas oportunidades em que acompanho meu marido, frequento estes espaços ou vejo jogos no canal do WPT pelo YouTube. </w:t>
      </w:r>
      <w:r>
        <w:rPr>
          <w:rFonts w:ascii="Times New Roman" w:hAnsi="Times New Roman" w:cs="Times New Roman"/>
          <w:sz w:val="24"/>
          <w:szCs w:val="24"/>
        </w:rPr>
        <w:t>Neste viés</w:t>
      </w:r>
      <w:r w:rsidRPr="00825EDE">
        <w:rPr>
          <w:rFonts w:ascii="Times New Roman" w:hAnsi="Times New Roman" w:cs="Times New Roman"/>
          <w:sz w:val="24"/>
          <w:szCs w:val="24"/>
        </w:rPr>
        <w:t xml:space="preserve">, é mais ou menos assim que me vejo “na” ou vejo “a” quadra de padel (CRAPANZANO, </w:t>
      </w:r>
      <w:r w:rsidR="00BF2A1E" w:rsidRPr="00BF2A1E">
        <w:rPr>
          <w:rFonts w:ascii="Times New Roman" w:hAnsi="Times New Roman" w:cs="Times New Roman"/>
          <w:sz w:val="24"/>
          <w:szCs w:val="24"/>
        </w:rPr>
        <w:t>1988</w:t>
      </w:r>
      <w:r w:rsidRPr="00BF2A1E">
        <w:rPr>
          <w:rFonts w:ascii="Times New Roman" w:hAnsi="Times New Roman" w:cs="Times New Roman"/>
          <w:sz w:val="24"/>
          <w:szCs w:val="24"/>
        </w:rPr>
        <w:t>), mas</w:t>
      </w:r>
      <w:r w:rsidRPr="00825EDE">
        <w:rPr>
          <w:rFonts w:ascii="Times New Roman" w:hAnsi="Times New Roman" w:cs="Times New Roman"/>
          <w:sz w:val="24"/>
          <w:szCs w:val="24"/>
        </w:rPr>
        <w:t xml:space="preserve">, mesmo em momento assim, me suscita pensar sobre minhas impressões sobre </w:t>
      </w:r>
      <w:r>
        <w:rPr>
          <w:rFonts w:ascii="Times New Roman" w:hAnsi="Times New Roman" w:cs="Times New Roman"/>
          <w:sz w:val="24"/>
          <w:szCs w:val="24"/>
        </w:rPr>
        <w:t>este</w:t>
      </w:r>
      <w:r w:rsidRPr="00825EDE">
        <w:rPr>
          <w:rFonts w:ascii="Times New Roman" w:hAnsi="Times New Roman" w:cs="Times New Roman"/>
          <w:sz w:val="24"/>
          <w:szCs w:val="24"/>
        </w:rPr>
        <w:t xml:space="preserve"> esporte, e é sobre isso que quero compartilhar a seguir.</w:t>
      </w:r>
    </w:p>
    <w:p w14:paraId="5FFCA310" w14:textId="77777777" w:rsidR="00DA4E05" w:rsidRDefault="00DA4E05" w:rsidP="00DA4E05">
      <w:pPr>
        <w:spacing w:line="360" w:lineRule="auto"/>
        <w:ind w:firstLine="709"/>
        <w:jc w:val="both"/>
        <w:rPr>
          <w:rFonts w:ascii="Times New Roman" w:hAnsi="Times New Roman" w:cs="Times New Roman"/>
          <w:sz w:val="24"/>
          <w:szCs w:val="24"/>
        </w:rPr>
      </w:pPr>
    </w:p>
    <w:p w14:paraId="7A0897EB" w14:textId="61602CA1" w:rsidR="00DA4E05" w:rsidRPr="00D379D4" w:rsidRDefault="00DA4E05" w:rsidP="00DA4E05">
      <w:pPr>
        <w:spacing w:line="360" w:lineRule="auto"/>
        <w:jc w:val="both"/>
        <w:rPr>
          <w:rFonts w:ascii="Times New Roman" w:hAnsi="Times New Roman" w:cs="Times New Roman"/>
          <w:b/>
          <w:bCs/>
          <w:sz w:val="24"/>
          <w:szCs w:val="24"/>
        </w:rPr>
      </w:pPr>
      <w:r w:rsidRPr="00D379D4">
        <w:rPr>
          <w:rFonts w:ascii="Times New Roman" w:hAnsi="Times New Roman" w:cs="Times New Roman"/>
          <w:b/>
          <w:bCs/>
          <w:sz w:val="24"/>
          <w:szCs w:val="24"/>
        </w:rPr>
        <w:t xml:space="preserve">3 </w:t>
      </w:r>
      <w:r>
        <w:rPr>
          <w:rFonts w:ascii="Times New Roman" w:hAnsi="Times New Roman" w:cs="Times New Roman"/>
          <w:b/>
          <w:bCs/>
          <w:sz w:val="24"/>
          <w:szCs w:val="24"/>
        </w:rPr>
        <w:t xml:space="preserve">Sobre corporeidade </w:t>
      </w:r>
      <w:r w:rsidR="00B238F9">
        <w:rPr>
          <w:rFonts w:ascii="Times New Roman" w:hAnsi="Times New Roman" w:cs="Times New Roman"/>
          <w:b/>
          <w:bCs/>
          <w:sz w:val="24"/>
          <w:szCs w:val="24"/>
        </w:rPr>
        <w:t>e</w:t>
      </w:r>
      <w:r>
        <w:rPr>
          <w:rFonts w:ascii="Times New Roman" w:hAnsi="Times New Roman" w:cs="Times New Roman"/>
          <w:b/>
          <w:bCs/>
          <w:sz w:val="24"/>
          <w:szCs w:val="24"/>
        </w:rPr>
        <w:t xml:space="preserve"> campo </w:t>
      </w:r>
      <w:r w:rsidR="00B238F9">
        <w:rPr>
          <w:rFonts w:ascii="Times New Roman" w:hAnsi="Times New Roman" w:cs="Times New Roman"/>
          <w:b/>
          <w:bCs/>
          <w:sz w:val="24"/>
          <w:szCs w:val="24"/>
        </w:rPr>
        <w:t>n</w:t>
      </w:r>
      <w:r>
        <w:rPr>
          <w:rFonts w:ascii="Times New Roman" w:hAnsi="Times New Roman" w:cs="Times New Roman"/>
          <w:b/>
          <w:bCs/>
          <w:sz w:val="24"/>
          <w:szCs w:val="24"/>
        </w:rPr>
        <w:t>o Padel</w:t>
      </w:r>
    </w:p>
    <w:p w14:paraId="36B8FCEC" w14:textId="77777777" w:rsidR="00DA4E05" w:rsidRDefault="00DA4E05" w:rsidP="00DA4E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Não é fácil interpretar Malinowski. Mas, depois de ler várias vezes a introdução de “Os argonautas do Pacífico Ocidental” e pensarmos sobre seus pressupostos etnográficos, entendo que talvez a grande tarefa de todo antropólogo seja relatar as práticas e trazer olhares antropológicos por meio das minucias etnográficas que garimpamos nos espaços para o qual “olhamos”. E talvez o mais difícil ainda seja aprender a direcionar este olhar, e, principalmente, estranhar. E para mim, é por isso que se torna necessário tentarmos fazer estes pequenos exercícios, que entendo como uma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mini-etnografia</w:t>
      </w:r>
      <w:proofErr w:type="spellEnd"/>
      <w:r>
        <w:rPr>
          <w:rFonts w:ascii="Times New Roman" w:hAnsi="Times New Roman" w:cs="Times New Roman"/>
          <w:sz w:val="24"/>
          <w:szCs w:val="24"/>
        </w:rPr>
        <w:t>”, no sentido de recortar, para um relato de experiência, pequenas aproximações e observações, que, aos poucos e em certa medida, vão nos fornecendo subsídios para o aprofundamento na grande compreensão sobre como realmente a cultura nos torna humanos.</w:t>
      </w:r>
    </w:p>
    <w:p w14:paraId="71CBA899" w14:textId="1C3AC776" w:rsidR="00DA4E05" w:rsidRPr="00BF2A1E" w:rsidRDefault="00DA4E05" w:rsidP="00DA4E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 esta finalidade, separei dois grandes conceitos para descrição de observações, reflexão e diálogo com possível entrelaçamentos temáticos que podem nos fornecer subsídios imaginativos sobre o acontecimento desta prática esportiva nos diversos contextos locais e globais. O primeiro grande aspecto assentado em toda uma seara conceitual no campo da Antropologia diz respeito ao </w:t>
      </w:r>
      <w:r w:rsidRPr="00A72E85">
        <w:rPr>
          <w:rFonts w:ascii="Times New Roman" w:hAnsi="Times New Roman" w:cs="Times New Roman"/>
          <w:b/>
          <w:bCs/>
          <w:sz w:val="24"/>
          <w:szCs w:val="24"/>
        </w:rPr>
        <w:t>corpo</w:t>
      </w:r>
      <w:r>
        <w:rPr>
          <w:rFonts w:ascii="Times New Roman" w:hAnsi="Times New Roman" w:cs="Times New Roman"/>
          <w:sz w:val="24"/>
          <w:szCs w:val="24"/>
        </w:rPr>
        <w:t xml:space="preserve">. Entendo aqui corpo a partir da noção fenomênica de </w:t>
      </w:r>
      <w:proofErr w:type="spellStart"/>
      <w:r>
        <w:rPr>
          <w:rFonts w:ascii="Times New Roman" w:hAnsi="Times New Roman" w:cs="Times New Roman"/>
          <w:sz w:val="24"/>
          <w:szCs w:val="24"/>
        </w:rPr>
        <w:t>Csordas</w:t>
      </w:r>
      <w:proofErr w:type="spellEnd"/>
      <w:r>
        <w:rPr>
          <w:rFonts w:ascii="Times New Roman" w:hAnsi="Times New Roman" w:cs="Times New Roman"/>
          <w:sz w:val="24"/>
          <w:szCs w:val="24"/>
        </w:rPr>
        <w:t xml:space="preserve"> (20</w:t>
      </w:r>
      <w:r w:rsidR="0087345C">
        <w:rPr>
          <w:rFonts w:ascii="Times New Roman" w:hAnsi="Times New Roman" w:cs="Times New Roman"/>
          <w:sz w:val="24"/>
          <w:szCs w:val="24"/>
        </w:rPr>
        <w:t>08</w:t>
      </w:r>
      <w:r>
        <w:rPr>
          <w:rFonts w:ascii="Times New Roman" w:hAnsi="Times New Roman" w:cs="Times New Roman"/>
          <w:sz w:val="24"/>
          <w:szCs w:val="24"/>
        </w:rPr>
        <w:t xml:space="preserve">), em um diálogo ainda com as noções de um corpo simbólico teorizado por Le </w:t>
      </w:r>
      <w:r w:rsidRPr="0087345C">
        <w:rPr>
          <w:rFonts w:ascii="Times New Roman" w:hAnsi="Times New Roman" w:cs="Times New Roman"/>
          <w:sz w:val="24"/>
          <w:szCs w:val="24"/>
        </w:rPr>
        <w:t>Breton (</w:t>
      </w:r>
      <w:r w:rsidR="0087345C" w:rsidRPr="0087345C">
        <w:rPr>
          <w:rFonts w:ascii="Times New Roman" w:hAnsi="Times New Roman" w:cs="Times New Roman"/>
          <w:sz w:val="24"/>
          <w:szCs w:val="24"/>
        </w:rPr>
        <w:t>2011</w:t>
      </w:r>
      <w:r w:rsidRPr="0087345C">
        <w:rPr>
          <w:rFonts w:ascii="Times New Roman" w:hAnsi="Times New Roman" w:cs="Times New Roman"/>
          <w:sz w:val="24"/>
          <w:szCs w:val="24"/>
        </w:rPr>
        <w:t xml:space="preserve">), </w:t>
      </w:r>
      <w:r>
        <w:rPr>
          <w:rFonts w:ascii="Times New Roman" w:hAnsi="Times New Roman" w:cs="Times New Roman"/>
          <w:sz w:val="24"/>
          <w:szCs w:val="24"/>
        </w:rPr>
        <w:t xml:space="preserve">bem como o conceito de </w:t>
      </w:r>
      <w:proofErr w:type="spellStart"/>
      <w:r w:rsidRPr="008B56FC">
        <w:rPr>
          <w:rFonts w:ascii="Times New Roman" w:hAnsi="Times New Roman" w:cs="Times New Roman"/>
          <w:i/>
          <w:iCs/>
          <w:sz w:val="24"/>
          <w:szCs w:val="24"/>
        </w:rPr>
        <w:t>habitus</w:t>
      </w:r>
      <w:proofErr w:type="spellEnd"/>
      <w:r>
        <w:rPr>
          <w:rFonts w:ascii="Times New Roman" w:hAnsi="Times New Roman" w:cs="Times New Roman"/>
          <w:sz w:val="24"/>
          <w:szCs w:val="24"/>
        </w:rPr>
        <w:t xml:space="preserve"> que envolve a construção do corpo que é presente em </w:t>
      </w:r>
      <w:r w:rsidRPr="00BF2A1E">
        <w:rPr>
          <w:rFonts w:ascii="Times New Roman" w:hAnsi="Times New Roman" w:cs="Times New Roman"/>
          <w:sz w:val="24"/>
          <w:szCs w:val="24"/>
        </w:rPr>
        <w:t>Bourdieu (</w:t>
      </w:r>
      <w:r w:rsidR="00741D5D" w:rsidRPr="00BF2A1E">
        <w:rPr>
          <w:rFonts w:ascii="Times New Roman" w:hAnsi="Times New Roman" w:cs="Times New Roman"/>
          <w:sz w:val="24"/>
          <w:szCs w:val="24"/>
        </w:rPr>
        <w:t>2011</w:t>
      </w:r>
      <w:r w:rsidRPr="00BF2A1E">
        <w:rPr>
          <w:rFonts w:ascii="Times New Roman" w:hAnsi="Times New Roman" w:cs="Times New Roman"/>
          <w:sz w:val="24"/>
          <w:szCs w:val="24"/>
        </w:rPr>
        <w:t xml:space="preserve">), pensando ainda conjuntamente em relação às técnicas corporais concebidas por </w:t>
      </w:r>
      <w:proofErr w:type="spellStart"/>
      <w:r w:rsidRPr="00BF2A1E">
        <w:rPr>
          <w:rFonts w:ascii="Times New Roman" w:hAnsi="Times New Roman" w:cs="Times New Roman"/>
          <w:sz w:val="24"/>
          <w:szCs w:val="24"/>
        </w:rPr>
        <w:t>Mauss</w:t>
      </w:r>
      <w:proofErr w:type="spellEnd"/>
      <w:r w:rsidRPr="00BF2A1E">
        <w:rPr>
          <w:rFonts w:ascii="Times New Roman" w:hAnsi="Times New Roman" w:cs="Times New Roman"/>
          <w:sz w:val="24"/>
          <w:szCs w:val="24"/>
        </w:rPr>
        <w:t xml:space="preserve"> (</w:t>
      </w:r>
      <w:r w:rsidR="00741D5D" w:rsidRPr="00BF2A1E">
        <w:rPr>
          <w:rFonts w:ascii="Times New Roman" w:hAnsi="Times New Roman" w:cs="Times New Roman"/>
          <w:sz w:val="24"/>
          <w:szCs w:val="24"/>
        </w:rPr>
        <w:t>2003</w:t>
      </w:r>
      <w:r w:rsidRPr="00BF2A1E">
        <w:rPr>
          <w:rFonts w:ascii="Times New Roman" w:hAnsi="Times New Roman" w:cs="Times New Roman"/>
          <w:sz w:val="24"/>
          <w:szCs w:val="24"/>
        </w:rPr>
        <w:t>).</w:t>
      </w:r>
    </w:p>
    <w:p w14:paraId="2D0FDEA2" w14:textId="5BB2CAF5" w:rsidR="00DA4E05" w:rsidRPr="004A62CD" w:rsidRDefault="00DA4E05" w:rsidP="00DA4E05">
      <w:pPr>
        <w:spacing w:line="360" w:lineRule="auto"/>
        <w:ind w:firstLine="709"/>
        <w:jc w:val="both"/>
        <w:rPr>
          <w:rFonts w:ascii="Times New Roman" w:hAnsi="Times New Roman"/>
          <w:sz w:val="24"/>
          <w:szCs w:val="24"/>
        </w:rPr>
      </w:pPr>
      <w:r>
        <w:rPr>
          <w:rFonts w:ascii="Times New Roman" w:hAnsi="Times New Roman" w:cs="Times New Roman"/>
          <w:sz w:val="24"/>
          <w:szCs w:val="24"/>
        </w:rPr>
        <w:t xml:space="preserve">Em um </w:t>
      </w:r>
      <w:r w:rsidRPr="004A62CD">
        <w:rPr>
          <w:rFonts w:ascii="Times New Roman" w:hAnsi="Times New Roman"/>
          <w:sz w:val="24"/>
          <w:szCs w:val="24"/>
        </w:rPr>
        <w:t>diálogo com Bourdieu, que situa a relação do corpo com a prática, Merleau-Ponty, que por sua vez elabora a relação entre o corpo e a percepção,</w:t>
      </w:r>
      <w:r>
        <w:rPr>
          <w:rFonts w:ascii="Times New Roman" w:hAnsi="Times New Roman"/>
          <w:sz w:val="24"/>
          <w:szCs w:val="24"/>
        </w:rPr>
        <w:t xml:space="preserve"> e Foucault, que enxerga o corpo enquanto disciplina através das relações de poder,</w:t>
      </w:r>
      <w:r w:rsidRPr="004A62CD">
        <w:rPr>
          <w:rFonts w:ascii="Times New Roman" w:hAnsi="Times New Roman"/>
          <w:sz w:val="24"/>
          <w:szCs w:val="24"/>
        </w:rPr>
        <w:t xml:space="preserve"> </w:t>
      </w:r>
      <w:proofErr w:type="spellStart"/>
      <w:r w:rsidRPr="004A62CD">
        <w:rPr>
          <w:rFonts w:ascii="Times New Roman" w:hAnsi="Times New Roman"/>
          <w:sz w:val="24"/>
          <w:szCs w:val="24"/>
        </w:rPr>
        <w:t>Csordas</w:t>
      </w:r>
      <w:proofErr w:type="spellEnd"/>
      <w:r w:rsidRPr="004A62CD">
        <w:rPr>
          <w:rFonts w:ascii="Times New Roman" w:hAnsi="Times New Roman"/>
          <w:sz w:val="24"/>
          <w:szCs w:val="24"/>
        </w:rPr>
        <w:t xml:space="preserve"> (20</w:t>
      </w:r>
      <w:r w:rsidR="0087345C">
        <w:rPr>
          <w:rFonts w:ascii="Times New Roman" w:hAnsi="Times New Roman"/>
          <w:sz w:val="24"/>
          <w:szCs w:val="24"/>
        </w:rPr>
        <w:t>08</w:t>
      </w:r>
      <w:r w:rsidRPr="004A62CD">
        <w:rPr>
          <w:rFonts w:ascii="Times New Roman" w:hAnsi="Times New Roman"/>
          <w:sz w:val="24"/>
          <w:szCs w:val="24"/>
        </w:rPr>
        <w:t>)</w:t>
      </w:r>
      <w:r>
        <w:rPr>
          <w:rFonts w:ascii="Times New Roman" w:hAnsi="Times New Roman"/>
          <w:sz w:val="24"/>
          <w:szCs w:val="24"/>
        </w:rPr>
        <w:t xml:space="preserve"> realiza uma</w:t>
      </w:r>
      <w:r w:rsidRPr="004A62CD">
        <w:rPr>
          <w:rFonts w:ascii="Times New Roman" w:hAnsi="Times New Roman"/>
          <w:sz w:val="24"/>
          <w:szCs w:val="24"/>
        </w:rPr>
        <w:t xml:space="preserve"> reflexão sobre o</w:t>
      </w:r>
      <w:r>
        <w:rPr>
          <w:rFonts w:ascii="Times New Roman" w:hAnsi="Times New Roman"/>
          <w:sz w:val="24"/>
          <w:szCs w:val="24"/>
        </w:rPr>
        <w:t xml:space="preserve"> que entende como</w:t>
      </w:r>
      <w:r w:rsidRPr="004A62CD">
        <w:rPr>
          <w:rFonts w:ascii="Times New Roman" w:hAnsi="Times New Roman"/>
          <w:sz w:val="24"/>
          <w:szCs w:val="24"/>
        </w:rPr>
        <w:t xml:space="preserve"> paradigma da corporeidade, prop</w:t>
      </w:r>
      <w:r>
        <w:rPr>
          <w:rFonts w:ascii="Times New Roman" w:hAnsi="Times New Roman"/>
          <w:sz w:val="24"/>
          <w:szCs w:val="24"/>
        </w:rPr>
        <w:t>ondo</w:t>
      </w:r>
      <w:r w:rsidRPr="004A62CD">
        <w:rPr>
          <w:rFonts w:ascii="Times New Roman" w:hAnsi="Times New Roman"/>
          <w:sz w:val="24"/>
          <w:szCs w:val="24"/>
        </w:rPr>
        <w:t xml:space="preserve"> o conceito de </w:t>
      </w:r>
      <w:proofErr w:type="spellStart"/>
      <w:r w:rsidRPr="004A62CD">
        <w:rPr>
          <w:rFonts w:ascii="Times New Roman" w:hAnsi="Times New Roman"/>
          <w:i/>
          <w:iCs/>
          <w:sz w:val="24"/>
          <w:szCs w:val="24"/>
        </w:rPr>
        <w:t>embodiment</w:t>
      </w:r>
      <w:proofErr w:type="spellEnd"/>
      <w:r w:rsidRPr="004A62CD">
        <w:rPr>
          <w:rFonts w:ascii="Times New Roman" w:hAnsi="Times New Roman"/>
          <w:sz w:val="24"/>
          <w:szCs w:val="24"/>
        </w:rPr>
        <w:t>, em que o corpo deveria deixar de ser pensado como “objeto” e passar a ser pensado como “sujeito” da cultura</w:t>
      </w:r>
      <w:r>
        <w:rPr>
          <w:rFonts w:ascii="Times New Roman" w:hAnsi="Times New Roman"/>
          <w:sz w:val="24"/>
          <w:szCs w:val="24"/>
        </w:rPr>
        <w:t xml:space="preserve"> dentro de determinadas construções sociais, constituindo, para tanto,</w:t>
      </w:r>
      <w:r w:rsidRPr="004A62CD">
        <w:rPr>
          <w:rFonts w:ascii="Times New Roman" w:hAnsi="Times New Roman"/>
          <w:sz w:val="24"/>
          <w:szCs w:val="24"/>
        </w:rPr>
        <w:t xml:space="preserve"> um novo olhar sobre a própria sociedade sua relação </w:t>
      </w:r>
      <w:r>
        <w:rPr>
          <w:rFonts w:ascii="Times New Roman" w:hAnsi="Times New Roman"/>
          <w:sz w:val="24"/>
          <w:szCs w:val="24"/>
        </w:rPr>
        <w:t>à</w:t>
      </w:r>
      <w:r w:rsidRPr="004A62CD">
        <w:rPr>
          <w:rFonts w:ascii="Times New Roman" w:hAnsi="Times New Roman"/>
          <w:sz w:val="24"/>
          <w:szCs w:val="24"/>
        </w:rPr>
        <w:t xml:space="preserve"> corporalidade.</w:t>
      </w:r>
      <w:r>
        <w:rPr>
          <w:rFonts w:ascii="Times New Roman" w:hAnsi="Times New Roman"/>
          <w:sz w:val="24"/>
          <w:szCs w:val="24"/>
        </w:rPr>
        <w:t xml:space="preserve"> </w:t>
      </w:r>
      <w:r w:rsidRPr="004A62CD">
        <w:rPr>
          <w:rFonts w:ascii="Times New Roman" w:hAnsi="Times New Roman"/>
          <w:sz w:val="24"/>
          <w:szCs w:val="24"/>
        </w:rPr>
        <w:t xml:space="preserve">Para </w:t>
      </w:r>
      <w:proofErr w:type="spellStart"/>
      <w:r w:rsidRPr="004A62CD">
        <w:rPr>
          <w:rFonts w:ascii="Times New Roman" w:hAnsi="Times New Roman"/>
          <w:sz w:val="24"/>
          <w:szCs w:val="24"/>
        </w:rPr>
        <w:t>Csordas</w:t>
      </w:r>
      <w:proofErr w:type="spellEnd"/>
      <w:r w:rsidRPr="004A62CD">
        <w:rPr>
          <w:rFonts w:ascii="Times New Roman" w:hAnsi="Times New Roman"/>
          <w:sz w:val="24"/>
          <w:szCs w:val="24"/>
        </w:rPr>
        <w:t xml:space="preserve"> (20</w:t>
      </w:r>
      <w:r w:rsidR="0087345C">
        <w:rPr>
          <w:rFonts w:ascii="Times New Roman" w:hAnsi="Times New Roman"/>
          <w:sz w:val="24"/>
          <w:szCs w:val="24"/>
        </w:rPr>
        <w:t>08</w:t>
      </w:r>
      <w:r w:rsidRPr="004A62CD">
        <w:rPr>
          <w:rFonts w:ascii="Times New Roman" w:hAnsi="Times New Roman"/>
          <w:sz w:val="24"/>
          <w:szCs w:val="24"/>
        </w:rPr>
        <w:t>), o ato de comunicar o corpo evidencia uma agência corporal justaposta entre as teorias de Merleau-Ponty, Bourdieu e Foucault, que podem nos interpretar e elaborar uma resposta sobre a relação entre corpo e sociedade, através da observação das interações entre o próprio corpo e o mundo:</w:t>
      </w:r>
    </w:p>
    <w:p w14:paraId="54DCB9CD" w14:textId="77777777" w:rsidR="00DA4E05" w:rsidRPr="004A62CD" w:rsidRDefault="00DA4E05" w:rsidP="00DA4E05">
      <w:pPr>
        <w:spacing w:after="0" w:line="240" w:lineRule="auto"/>
        <w:ind w:firstLine="709"/>
        <w:jc w:val="center"/>
        <w:rPr>
          <w:rFonts w:ascii="Times New Roman" w:hAnsi="Times New Roman"/>
          <w:sz w:val="20"/>
          <w:szCs w:val="20"/>
        </w:rPr>
      </w:pPr>
      <w:r w:rsidRPr="004A62CD">
        <w:rPr>
          <w:noProof/>
          <w:lang w:eastAsia="pt-BR"/>
        </w:rPr>
        <w:lastRenderedPageBreak/>
        <w:drawing>
          <wp:inline distT="0" distB="0" distL="0" distR="0" wp14:anchorId="388894E6" wp14:editId="6AC50BCD">
            <wp:extent cx="2765145" cy="2279122"/>
            <wp:effectExtent l="0" t="0" r="0" b="698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42131" t="23393" r="22511" b="24802"/>
                    <a:stretch/>
                  </pic:blipFill>
                  <pic:spPr bwMode="auto">
                    <a:xfrm>
                      <a:off x="0" y="0"/>
                      <a:ext cx="2788223" cy="2298144"/>
                    </a:xfrm>
                    <a:prstGeom prst="rect">
                      <a:avLst/>
                    </a:prstGeom>
                    <a:ln>
                      <a:noFill/>
                    </a:ln>
                    <a:extLst>
                      <a:ext uri="{53640926-AAD7-44D8-BBD7-CCE9431645EC}">
                        <a14:shadowObscured xmlns:a14="http://schemas.microsoft.com/office/drawing/2010/main"/>
                      </a:ext>
                    </a:extLst>
                  </pic:spPr>
                </pic:pic>
              </a:graphicData>
            </a:graphic>
          </wp:inline>
        </w:drawing>
      </w:r>
    </w:p>
    <w:p w14:paraId="32D0DC38" w14:textId="147AB0A4" w:rsidR="00DA4E05" w:rsidRPr="004A62CD" w:rsidRDefault="00DA4E05" w:rsidP="00DA4E05">
      <w:pPr>
        <w:spacing w:after="0" w:line="240" w:lineRule="auto"/>
        <w:ind w:firstLine="709"/>
        <w:jc w:val="center"/>
        <w:rPr>
          <w:rFonts w:ascii="Times New Roman" w:hAnsi="Times New Roman"/>
          <w:sz w:val="20"/>
          <w:szCs w:val="20"/>
        </w:rPr>
      </w:pPr>
      <w:r>
        <w:rPr>
          <w:rFonts w:ascii="Times New Roman" w:hAnsi="Times New Roman"/>
          <w:sz w:val="20"/>
          <w:szCs w:val="20"/>
        </w:rPr>
        <w:t>FIGURA 4</w:t>
      </w:r>
      <w:r w:rsidRPr="004A62CD">
        <w:rPr>
          <w:rFonts w:ascii="Times New Roman" w:hAnsi="Times New Roman"/>
          <w:sz w:val="20"/>
          <w:szCs w:val="20"/>
        </w:rPr>
        <w:t xml:space="preserve"> – Estruturas elementares da agência de relacionamento entre corpo e mundo (CSORDAS, 20</w:t>
      </w:r>
      <w:r w:rsidR="0087345C">
        <w:rPr>
          <w:rFonts w:ascii="Times New Roman" w:hAnsi="Times New Roman"/>
          <w:sz w:val="20"/>
          <w:szCs w:val="20"/>
        </w:rPr>
        <w:t>08</w:t>
      </w:r>
      <w:r w:rsidRPr="004A62CD">
        <w:rPr>
          <w:rFonts w:ascii="Times New Roman" w:hAnsi="Times New Roman"/>
          <w:sz w:val="20"/>
          <w:szCs w:val="20"/>
        </w:rPr>
        <w:t>, p.293)</w:t>
      </w:r>
      <w:r w:rsidRPr="004A62CD">
        <w:rPr>
          <w:rStyle w:val="Refdenotaderodap"/>
          <w:rFonts w:ascii="Times New Roman" w:hAnsi="Times New Roman"/>
          <w:sz w:val="20"/>
          <w:szCs w:val="20"/>
        </w:rPr>
        <w:footnoteReference w:id="8"/>
      </w:r>
    </w:p>
    <w:p w14:paraId="119D15A8" w14:textId="77777777" w:rsidR="00DA4E05" w:rsidRDefault="00DA4E05" w:rsidP="00DA4E05">
      <w:pPr>
        <w:spacing w:after="0" w:line="240" w:lineRule="auto"/>
        <w:ind w:firstLine="709"/>
        <w:jc w:val="center"/>
        <w:rPr>
          <w:rFonts w:ascii="Times New Roman" w:hAnsi="Times New Roman"/>
          <w:sz w:val="20"/>
          <w:szCs w:val="20"/>
        </w:rPr>
      </w:pPr>
    </w:p>
    <w:p w14:paraId="5254822E" w14:textId="77777777" w:rsidR="00DA4E05" w:rsidRDefault="00DA4E05" w:rsidP="00DA4E05">
      <w:pPr>
        <w:spacing w:after="0" w:line="240" w:lineRule="auto"/>
        <w:ind w:firstLine="709"/>
        <w:jc w:val="center"/>
        <w:rPr>
          <w:rFonts w:ascii="Times New Roman" w:hAnsi="Times New Roman"/>
          <w:sz w:val="20"/>
          <w:szCs w:val="20"/>
        </w:rPr>
      </w:pPr>
    </w:p>
    <w:p w14:paraId="0F1308BD" w14:textId="77777777" w:rsidR="00DA4E05" w:rsidRPr="004A62CD" w:rsidRDefault="00DA4E05" w:rsidP="00DA4E05">
      <w:pPr>
        <w:spacing w:line="360" w:lineRule="auto"/>
        <w:ind w:firstLine="709"/>
        <w:jc w:val="both"/>
        <w:rPr>
          <w:rFonts w:ascii="Times New Roman" w:hAnsi="Times New Roman"/>
          <w:sz w:val="24"/>
          <w:szCs w:val="24"/>
        </w:rPr>
      </w:pPr>
      <w:r w:rsidRPr="004A62CD">
        <w:rPr>
          <w:rFonts w:ascii="Times New Roman" w:hAnsi="Times New Roman"/>
          <w:sz w:val="24"/>
          <w:szCs w:val="24"/>
        </w:rPr>
        <w:t xml:space="preserve">Assim, </w:t>
      </w:r>
      <w:r>
        <w:rPr>
          <w:rFonts w:ascii="Times New Roman" w:hAnsi="Times New Roman"/>
          <w:sz w:val="24"/>
          <w:szCs w:val="24"/>
        </w:rPr>
        <w:t>o autor</w:t>
      </w:r>
      <w:r w:rsidRPr="004A62CD">
        <w:rPr>
          <w:rFonts w:ascii="Times New Roman" w:hAnsi="Times New Roman"/>
          <w:sz w:val="24"/>
          <w:szCs w:val="24"/>
        </w:rPr>
        <w:t xml:space="preserve"> entende o corpo como fenomênico, na medida em que pensa a </w:t>
      </w:r>
      <w:r>
        <w:rPr>
          <w:rFonts w:ascii="Times New Roman" w:hAnsi="Times New Roman"/>
          <w:sz w:val="24"/>
          <w:szCs w:val="24"/>
        </w:rPr>
        <w:t>esta</w:t>
      </w:r>
      <w:r w:rsidRPr="004A62CD">
        <w:rPr>
          <w:rFonts w:ascii="Times New Roman" w:hAnsi="Times New Roman"/>
          <w:sz w:val="24"/>
          <w:szCs w:val="24"/>
        </w:rPr>
        <w:t xml:space="preserve"> corporalidade entre o sujeito e o objeto (MERLEAU-PONTY, 2011) e entre a estrutura e as práticas (BOURDIEU, 2011).</w:t>
      </w:r>
      <w:r>
        <w:rPr>
          <w:rFonts w:ascii="Times New Roman" w:hAnsi="Times New Roman"/>
          <w:sz w:val="24"/>
          <w:szCs w:val="24"/>
        </w:rPr>
        <w:t xml:space="preserve"> Sua</w:t>
      </w:r>
      <w:r w:rsidRPr="004A62CD">
        <w:rPr>
          <w:rFonts w:ascii="Times New Roman" w:hAnsi="Times New Roman"/>
          <w:sz w:val="24"/>
          <w:szCs w:val="24"/>
        </w:rPr>
        <w:t xml:space="preserve"> “antropologia da corporeidade” revela os indivíduos enquanto sujeitos corporificados, na medida em que interpreta o corpo como sujeito da cultura</w:t>
      </w:r>
      <w:r>
        <w:rPr>
          <w:rFonts w:ascii="Times New Roman" w:hAnsi="Times New Roman"/>
          <w:sz w:val="24"/>
          <w:szCs w:val="24"/>
        </w:rPr>
        <w:t>, em processos de incorporação, interpretação e expressão das práticas estruturadas a partir dos meios em que escolhem circular</w:t>
      </w:r>
      <w:r w:rsidRPr="004A62CD">
        <w:rPr>
          <w:rFonts w:ascii="Times New Roman" w:hAnsi="Times New Roman"/>
          <w:sz w:val="24"/>
          <w:szCs w:val="24"/>
        </w:rPr>
        <w:t xml:space="preserve">, </w:t>
      </w:r>
      <w:r>
        <w:rPr>
          <w:rFonts w:ascii="Times New Roman" w:hAnsi="Times New Roman"/>
          <w:sz w:val="24"/>
          <w:szCs w:val="24"/>
        </w:rPr>
        <w:t xml:space="preserve">e é por </w:t>
      </w:r>
      <w:r w:rsidRPr="004A62CD">
        <w:rPr>
          <w:rFonts w:ascii="Times New Roman" w:hAnsi="Times New Roman"/>
          <w:sz w:val="24"/>
          <w:szCs w:val="24"/>
        </w:rPr>
        <w:t xml:space="preserve">meio da corporalidade (entendida por mim, como a comunicação, por meio de uma linguagem corporal), </w:t>
      </w:r>
      <w:r>
        <w:rPr>
          <w:rFonts w:ascii="Times New Roman" w:hAnsi="Times New Roman"/>
          <w:sz w:val="24"/>
          <w:szCs w:val="24"/>
        </w:rPr>
        <w:t xml:space="preserve">que </w:t>
      </w:r>
      <w:r w:rsidRPr="004A62CD">
        <w:rPr>
          <w:rFonts w:ascii="Times New Roman" w:hAnsi="Times New Roman"/>
          <w:sz w:val="24"/>
          <w:szCs w:val="24"/>
        </w:rPr>
        <w:t>revela</w:t>
      </w:r>
      <w:r>
        <w:rPr>
          <w:rFonts w:ascii="Times New Roman" w:hAnsi="Times New Roman"/>
          <w:sz w:val="24"/>
          <w:szCs w:val="24"/>
        </w:rPr>
        <w:t>m</w:t>
      </w:r>
      <w:r w:rsidRPr="004A62CD">
        <w:rPr>
          <w:rFonts w:ascii="Times New Roman" w:hAnsi="Times New Roman"/>
          <w:sz w:val="24"/>
          <w:szCs w:val="24"/>
        </w:rPr>
        <w:t xml:space="preserve"> sua corporeidade</w:t>
      </w:r>
      <w:r>
        <w:rPr>
          <w:rFonts w:ascii="Times New Roman" w:hAnsi="Times New Roman"/>
          <w:sz w:val="24"/>
          <w:szCs w:val="24"/>
        </w:rPr>
        <w:t xml:space="preserve"> intrínseca a estas</w:t>
      </w:r>
      <w:r w:rsidRPr="004A62CD">
        <w:rPr>
          <w:rFonts w:ascii="Times New Roman" w:hAnsi="Times New Roman"/>
          <w:sz w:val="24"/>
          <w:szCs w:val="24"/>
        </w:rPr>
        <w:t xml:space="preserve"> experiências corporificadas </w:t>
      </w:r>
      <w:r>
        <w:rPr>
          <w:rFonts w:ascii="Times New Roman" w:hAnsi="Times New Roman"/>
          <w:sz w:val="24"/>
          <w:szCs w:val="24"/>
        </w:rPr>
        <w:t>pelos</w:t>
      </w:r>
      <w:r w:rsidRPr="004A62CD">
        <w:rPr>
          <w:rFonts w:ascii="Times New Roman" w:hAnsi="Times New Roman"/>
          <w:sz w:val="24"/>
          <w:szCs w:val="24"/>
        </w:rPr>
        <w:t xml:space="preserve"> próprios sujeitos, </w:t>
      </w:r>
      <w:r>
        <w:rPr>
          <w:rFonts w:ascii="Times New Roman" w:hAnsi="Times New Roman"/>
          <w:sz w:val="24"/>
          <w:szCs w:val="24"/>
        </w:rPr>
        <w:t>dentro desta perspectiva d</w:t>
      </w:r>
      <w:r w:rsidRPr="004A62CD">
        <w:rPr>
          <w:rFonts w:ascii="Times New Roman" w:hAnsi="Times New Roman"/>
          <w:sz w:val="24"/>
          <w:szCs w:val="24"/>
        </w:rPr>
        <w:t xml:space="preserve">ialética entre percepção e prática. Tal teorização, mais tarde, realiza uma reflexão sobre a corporalidade agregando as contribuições do pensamento de Foucault (2012) para pensar ainda o corpo enquanto discurso de poder. </w:t>
      </w:r>
      <w:r>
        <w:rPr>
          <w:rFonts w:ascii="Times New Roman" w:hAnsi="Times New Roman"/>
          <w:sz w:val="24"/>
          <w:szCs w:val="24"/>
        </w:rPr>
        <w:t>O</w:t>
      </w:r>
      <w:r w:rsidRPr="004A62CD">
        <w:rPr>
          <w:rFonts w:ascii="Times New Roman" w:hAnsi="Times New Roman"/>
          <w:sz w:val="24"/>
          <w:szCs w:val="24"/>
        </w:rPr>
        <w:t xml:space="preserve"> autor explica as conexões sobre o qual interpreta o processo de corporalidade vinculado a noção de agência do corpo:</w:t>
      </w:r>
    </w:p>
    <w:p w14:paraId="6842EEF5" w14:textId="4EAF8E65" w:rsidR="00DA4E05" w:rsidRPr="004A62CD" w:rsidRDefault="00DA4E05" w:rsidP="00DA4E05">
      <w:pPr>
        <w:autoSpaceDE w:val="0"/>
        <w:autoSpaceDN w:val="0"/>
        <w:adjustRightInd w:val="0"/>
        <w:spacing w:after="0" w:line="240" w:lineRule="auto"/>
        <w:ind w:left="2268"/>
        <w:jc w:val="both"/>
        <w:rPr>
          <w:rFonts w:ascii="Times New Roman" w:hAnsi="Times New Roman" w:cs="Times New Roman"/>
          <w:sz w:val="20"/>
          <w:szCs w:val="20"/>
        </w:rPr>
      </w:pPr>
      <w:r w:rsidRPr="004A62CD">
        <w:rPr>
          <w:rFonts w:ascii="TimesNewRomanPSMT" w:hAnsi="TimesNewRomanPSMT" w:cs="TimesNewRomanPSMT"/>
          <w:sz w:val="20"/>
          <w:szCs w:val="20"/>
        </w:rPr>
        <w:t xml:space="preserve">Em suma, meu argumento é de que o </w:t>
      </w:r>
      <w:proofErr w:type="spellStart"/>
      <w:r w:rsidRPr="004A62CD">
        <w:rPr>
          <w:rFonts w:ascii="TimesNewRomanPS-ItalicMT" w:hAnsi="TimesNewRomanPS-ItalicMT" w:cs="TimesNewRomanPS-ItalicMT"/>
          <w:i/>
          <w:iCs/>
          <w:sz w:val="20"/>
          <w:szCs w:val="20"/>
        </w:rPr>
        <w:t>locus</w:t>
      </w:r>
      <w:proofErr w:type="spellEnd"/>
      <w:r w:rsidRPr="004A62CD">
        <w:rPr>
          <w:rFonts w:ascii="TimesNewRomanPS-ItalicMT" w:hAnsi="TimesNewRomanPS-ItalicMT" w:cs="TimesNewRomanPS-ItalicMT"/>
          <w:i/>
          <w:iCs/>
          <w:sz w:val="20"/>
          <w:szCs w:val="20"/>
        </w:rPr>
        <w:t xml:space="preserve"> </w:t>
      </w:r>
      <w:r w:rsidRPr="004A62CD">
        <w:rPr>
          <w:rFonts w:ascii="TimesNewRomanPSMT" w:hAnsi="TimesNewRomanPSMT" w:cs="TimesNewRomanPSMT"/>
          <w:sz w:val="20"/>
          <w:szCs w:val="20"/>
        </w:rPr>
        <w:t xml:space="preserve">operativo de agência está para Merleau-Ponty em nível de existência, para Bourdieu em nível de </w:t>
      </w:r>
      <w:proofErr w:type="spellStart"/>
      <w:r w:rsidRPr="004A62CD">
        <w:rPr>
          <w:rFonts w:ascii="TimesNewRomanPS-ItalicMT" w:hAnsi="TimesNewRomanPS-ItalicMT" w:cs="TimesNewRomanPS-ItalicMT"/>
          <w:i/>
          <w:iCs/>
          <w:sz w:val="20"/>
          <w:szCs w:val="20"/>
        </w:rPr>
        <w:t>habitus</w:t>
      </w:r>
      <w:proofErr w:type="spellEnd"/>
      <w:r w:rsidRPr="004A62CD">
        <w:rPr>
          <w:rFonts w:ascii="TimesNewRomanPS-ItalicMT" w:hAnsi="TimesNewRomanPS-ItalicMT" w:cs="TimesNewRomanPS-ItalicMT"/>
          <w:i/>
          <w:iCs/>
          <w:sz w:val="20"/>
          <w:szCs w:val="20"/>
        </w:rPr>
        <w:t xml:space="preserve"> </w:t>
      </w:r>
      <w:r w:rsidRPr="004A62CD">
        <w:rPr>
          <w:rFonts w:ascii="TimesNewRomanPSMT" w:hAnsi="TimesNewRomanPSMT" w:cs="TimesNewRomanPSMT"/>
          <w:sz w:val="20"/>
          <w:szCs w:val="20"/>
        </w:rPr>
        <w:t>e para Foucault em nível de relações de poder. A modalidade na qual é exercida a agência é para Merleau-Ponty a intenção, para Bourdieu a prática e para Foucault o discurso. O vetor de agência (pois tem uma direcionalidade) é, para Merleau-Ponty, dos nossos corpos para o mundo, no sentido de projetar para dentro de e orientar para o mundo. Para Bourdieu, o vetor é duplo, apontando em direções opostas e recíprocas entre os nossos corpos e o mundo que habitamos e que nos habita. Para Foucault, o vetor é do mundo na direção dos nossos corpos no sentido de inscrever-se sobre ou incorporar-se em nós (CSORDAS, 20</w:t>
      </w:r>
      <w:r w:rsidR="0087345C">
        <w:rPr>
          <w:rFonts w:ascii="TimesNewRomanPSMT" w:hAnsi="TimesNewRomanPSMT" w:cs="TimesNewRomanPSMT"/>
          <w:sz w:val="20"/>
          <w:szCs w:val="20"/>
        </w:rPr>
        <w:t>08</w:t>
      </w:r>
      <w:r w:rsidRPr="004A62CD">
        <w:rPr>
          <w:rFonts w:ascii="TimesNewRomanPSMT" w:hAnsi="TimesNewRomanPSMT" w:cs="TimesNewRomanPSMT"/>
          <w:sz w:val="20"/>
          <w:szCs w:val="20"/>
        </w:rPr>
        <w:t>, 293</w:t>
      </w:r>
      <w:r w:rsidRPr="004A62CD">
        <w:rPr>
          <w:rFonts w:cs="TimesNewRomanPSMT"/>
          <w:sz w:val="20"/>
          <w:szCs w:val="20"/>
        </w:rPr>
        <w:t>).</w:t>
      </w:r>
    </w:p>
    <w:p w14:paraId="6AD624F6" w14:textId="77777777" w:rsidR="00DA4E05" w:rsidRPr="004A62CD" w:rsidRDefault="00DA4E05" w:rsidP="00DA4E05">
      <w:pPr>
        <w:autoSpaceDE w:val="0"/>
        <w:autoSpaceDN w:val="0"/>
        <w:adjustRightInd w:val="0"/>
        <w:spacing w:after="0" w:line="240" w:lineRule="auto"/>
        <w:ind w:left="2268"/>
        <w:jc w:val="both"/>
        <w:rPr>
          <w:rFonts w:ascii="Times New Roman" w:hAnsi="Times New Roman" w:cs="Times New Roman"/>
          <w:sz w:val="20"/>
          <w:szCs w:val="20"/>
        </w:rPr>
      </w:pPr>
    </w:p>
    <w:p w14:paraId="3454EA27" w14:textId="77777777" w:rsidR="00DA4E05" w:rsidRPr="004A62CD" w:rsidRDefault="00DA4E05" w:rsidP="00DA4E05">
      <w:pPr>
        <w:autoSpaceDE w:val="0"/>
        <w:autoSpaceDN w:val="0"/>
        <w:adjustRightInd w:val="0"/>
        <w:spacing w:after="0" w:line="240" w:lineRule="auto"/>
        <w:ind w:left="2268"/>
        <w:jc w:val="both"/>
        <w:rPr>
          <w:rFonts w:ascii="Times New Roman" w:hAnsi="Times New Roman" w:cs="Times New Roman"/>
          <w:sz w:val="20"/>
          <w:szCs w:val="20"/>
        </w:rPr>
      </w:pPr>
    </w:p>
    <w:p w14:paraId="13920F56" w14:textId="5FDAAC69" w:rsidR="00DA4E05" w:rsidRPr="004A62CD" w:rsidRDefault="00DA4E05" w:rsidP="00DA4E05">
      <w:pPr>
        <w:spacing w:after="120" w:line="360" w:lineRule="auto"/>
        <w:ind w:firstLine="708"/>
        <w:jc w:val="both"/>
        <w:rPr>
          <w:rFonts w:ascii="Times New Roman" w:hAnsi="Times New Roman"/>
          <w:sz w:val="24"/>
          <w:szCs w:val="24"/>
        </w:rPr>
      </w:pPr>
      <w:r w:rsidRPr="004A62CD">
        <w:rPr>
          <w:rFonts w:ascii="Times New Roman" w:hAnsi="Times New Roman"/>
          <w:sz w:val="24"/>
          <w:szCs w:val="24"/>
        </w:rPr>
        <w:lastRenderedPageBreak/>
        <w:t xml:space="preserve">Portanto, utilizando </w:t>
      </w:r>
      <w:proofErr w:type="spellStart"/>
      <w:r w:rsidRPr="004A62CD">
        <w:rPr>
          <w:rFonts w:ascii="Times New Roman" w:hAnsi="Times New Roman"/>
          <w:sz w:val="24"/>
          <w:szCs w:val="24"/>
        </w:rPr>
        <w:t>esta</w:t>
      </w:r>
      <w:proofErr w:type="spellEnd"/>
      <w:r w:rsidRPr="004A62CD">
        <w:rPr>
          <w:rFonts w:ascii="Times New Roman" w:hAnsi="Times New Roman"/>
          <w:sz w:val="24"/>
          <w:szCs w:val="24"/>
        </w:rPr>
        <w:t xml:space="preserve"> interlocução como ponto de partida para entender os processos de corporalidade, </w:t>
      </w:r>
      <w:proofErr w:type="spellStart"/>
      <w:r w:rsidRPr="004A62CD">
        <w:rPr>
          <w:rFonts w:ascii="Times New Roman" w:hAnsi="Times New Roman"/>
          <w:sz w:val="24"/>
          <w:szCs w:val="24"/>
        </w:rPr>
        <w:t>Csordas</w:t>
      </w:r>
      <w:proofErr w:type="spellEnd"/>
      <w:r w:rsidRPr="004A62CD">
        <w:rPr>
          <w:rFonts w:ascii="Times New Roman" w:hAnsi="Times New Roman"/>
          <w:sz w:val="24"/>
          <w:szCs w:val="24"/>
        </w:rPr>
        <w:t xml:space="preserve"> (20</w:t>
      </w:r>
      <w:r w:rsidR="0087345C">
        <w:rPr>
          <w:rFonts w:ascii="Times New Roman" w:hAnsi="Times New Roman"/>
          <w:sz w:val="24"/>
          <w:szCs w:val="24"/>
        </w:rPr>
        <w:t>08</w:t>
      </w:r>
      <w:r w:rsidRPr="004A62CD">
        <w:rPr>
          <w:rFonts w:ascii="Times New Roman" w:hAnsi="Times New Roman"/>
          <w:sz w:val="24"/>
          <w:szCs w:val="24"/>
        </w:rPr>
        <w:t>) nos propõe ainda, por meio de uma organização metodológica, buscar examina</w:t>
      </w:r>
      <w:r>
        <w:rPr>
          <w:rFonts w:ascii="Times New Roman" w:hAnsi="Times New Roman"/>
          <w:sz w:val="24"/>
          <w:szCs w:val="24"/>
        </w:rPr>
        <w:t>r a corporeidade pela</w:t>
      </w:r>
      <w:r w:rsidRPr="004A62CD">
        <w:rPr>
          <w:rFonts w:ascii="Times New Roman" w:hAnsi="Times New Roman"/>
          <w:sz w:val="24"/>
          <w:szCs w:val="24"/>
        </w:rPr>
        <w:t xml:space="preserve"> análise de estruturas elementares de agência que capacitam a própria a corporalidade: forma corporal, experiência sensorial, seus movimentos e orientações, o metabolismo e as fisiologias corporais, a afetação, a temporalidade, bem como as especificações de cada gênero. Desta forma, podemos encontrar subsídios práticos para buscar compreender o que o referido autor entender como uma fenomenologia cultural da corporeidade (CSORDAS, 20</w:t>
      </w:r>
      <w:r w:rsidR="0087345C">
        <w:rPr>
          <w:rFonts w:ascii="Times New Roman" w:hAnsi="Times New Roman"/>
          <w:sz w:val="24"/>
          <w:szCs w:val="24"/>
        </w:rPr>
        <w:t>08</w:t>
      </w:r>
      <w:r w:rsidRPr="004A62CD">
        <w:rPr>
          <w:rFonts w:ascii="Times New Roman" w:hAnsi="Times New Roman"/>
          <w:sz w:val="24"/>
          <w:szCs w:val="24"/>
        </w:rPr>
        <w:t>).</w:t>
      </w:r>
    </w:p>
    <w:p w14:paraId="6562FF60" w14:textId="77777777" w:rsidR="00DA4E05" w:rsidRDefault="00DA4E05" w:rsidP="00DA4E0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Através destes conceitos, desdobro aqui, algumas impressões etnográficas sobre a construção da </w:t>
      </w:r>
      <w:r w:rsidRPr="00FA15B3">
        <w:rPr>
          <w:rFonts w:ascii="Times New Roman" w:hAnsi="Times New Roman" w:cs="Times New Roman"/>
          <w:sz w:val="24"/>
          <w:szCs w:val="24"/>
        </w:rPr>
        <w:t>corporeidade corpo</w:t>
      </w:r>
      <w:r>
        <w:rPr>
          <w:rFonts w:ascii="Times New Roman" w:hAnsi="Times New Roman" w:cs="Times New Roman"/>
          <w:sz w:val="24"/>
          <w:szCs w:val="24"/>
        </w:rPr>
        <w:t xml:space="preserve"> para o Padel. Enquanto </w:t>
      </w:r>
      <w:proofErr w:type="spellStart"/>
      <w:r w:rsidRPr="00A72E85">
        <w:rPr>
          <w:rFonts w:ascii="Times New Roman" w:hAnsi="Times New Roman" w:cs="Times New Roman"/>
          <w:i/>
          <w:iCs/>
          <w:sz w:val="24"/>
          <w:szCs w:val="24"/>
        </w:rPr>
        <w:t>habitus</w:t>
      </w:r>
      <w:proofErr w:type="spellEnd"/>
      <w:r>
        <w:rPr>
          <w:rFonts w:ascii="Times New Roman" w:hAnsi="Times New Roman" w:cs="Times New Roman"/>
          <w:sz w:val="24"/>
          <w:szCs w:val="24"/>
        </w:rPr>
        <w:t xml:space="preserve"> e poder, o corpo do jogador de Padel é sempre revestido externa e internamente. Para o jogo em si, ao observamos um jogador, podemos perceber toda postura corporal orquestrada através de uma espécie de “linguagem em quadra”, presente na movimentação, na maneira como segura a raquete na mão direita ou esquerda, ou ainda como posiciona as pernas para receber um saque ou um ataque do adversário, balançando os joelhos levemente flexionados e sempre olhando fixamente para o movimento do próprio adversário com a bola, pensando sempre e rapidamente sobre o golpe com o qual poderia revidar e reagir em quadra, no que nos conduz a pensar sobre a matéria técnica construída para o próprio jogo de Padel. Então o corpo, internamente, por meio de treinamento, deve refletir externamente na gestualidade este aprendizado da técnica na constituição corporal de todo jogador, de maneira que o domínio gradual do capital cultural específico da técnica do Padel, que é presente em seu rito, determina ainda o nível de cada jogador.</w:t>
      </w:r>
    </w:p>
    <w:p w14:paraId="21EBFB5D" w14:textId="77777777" w:rsidR="00DA4E05" w:rsidRPr="00A11D21" w:rsidRDefault="00DA4E05" w:rsidP="00DA4E05">
      <w:pPr>
        <w:spacing w:line="360" w:lineRule="auto"/>
        <w:ind w:firstLine="708"/>
        <w:jc w:val="both"/>
        <w:rPr>
          <w:rFonts w:ascii="Times New Roman" w:hAnsi="Times New Roman" w:cs="Times New Roman"/>
          <w:sz w:val="24"/>
          <w:szCs w:val="24"/>
        </w:rPr>
      </w:pPr>
      <w:r w:rsidRPr="00A11D21">
        <w:rPr>
          <w:rFonts w:ascii="Times New Roman" w:hAnsi="Times New Roman" w:cs="Times New Roman"/>
          <w:sz w:val="24"/>
          <w:szCs w:val="24"/>
        </w:rPr>
        <w:t>Em última análise, o padel é sempre um esforço</w:t>
      </w:r>
      <w:r>
        <w:rPr>
          <w:rFonts w:ascii="Times New Roman" w:hAnsi="Times New Roman" w:cs="Times New Roman"/>
          <w:sz w:val="24"/>
          <w:szCs w:val="24"/>
        </w:rPr>
        <w:t xml:space="preserve"> corporal e mental para</w:t>
      </w:r>
      <w:r w:rsidRPr="00A11D21">
        <w:rPr>
          <w:rFonts w:ascii="Times New Roman" w:hAnsi="Times New Roman" w:cs="Times New Roman"/>
          <w:sz w:val="24"/>
          <w:szCs w:val="24"/>
        </w:rPr>
        <w:t xml:space="preserve"> passar a bola pra o outro lado da quadra. Entretanto, há sempre uma variação no modo como se recebe e se passa </w:t>
      </w:r>
      <w:proofErr w:type="spellStart"/>
      <w:r w:rsidRPr="00A11D21">
        <w:rPr>
          <w:rFonts w:ascii="Times New Roman" w:hAnsi="Times New Roman" w:cs="Times New Roman"/>
          <w:sz w:val="24"/>
          <w:szCs w:val="24"/>
        </w:rPr>
        <w:t>esta</w:t>
      </w:r>
      <w:proofErr w:type="spellEnd"/>
      <w:r w:rsidRPr="00A11D21">
        <w:rPr>
          <w:rFonts w:ascii="Times New Roman" w:hAnsi="Times New Roman" w:cs="Times New Roman"/>
          <w:sz w:val="24"/>
          <w:szCs w:val="24"/>
        </w:rPr>
        <w:t xml:space="preserve"> bola, que envolve aquilo que Foucault entende como disciplina corporal e </w:t>
      </w:r>
      <w:proofErr w:type="spellStart"/>
      <w:r w:rsidRPr="00A11D21">
        <w:rPr>
          <w:rFonts w:ascii="Times New Roman" w:hAnsi="Times New Roman" w:cs="Times New Roman"/>
          <w:sz w:val="24"/>
          <w:szCs w:val="24"/>
        </w:rPr>
        <w:t>Mauss</w:t>
      </w:r>
      <w:proofErr w:type="spellEnd"/>
      <w:r w:rsidRPr="00A11D21">
        <w:rPr>
          <w:rFonts w:ascii="Times New Roman" w:hAnsi="Times New Roman" w:cs="Times New Roman"/>
          <w:sz w:val="24"/>
          <w:szCs w:val="24"/>
        </w:rPr>
        <w:t xml:space="preserve"> entende como técnica corporal, e é exatamente por isso que o padel, como qualquer jogo, mas mais que muitos jogos, depende tanto da própria condição corpórea. Porém, cabe aqui entender que há, segundo os próprios </w:t>
      </w:r>
      <w:proofErr w:type="spellStart"/>
      <w:r w:rsidRPr="00A11D21">
        <w:rPr>
          <w:rFonts w:ascii="Times New Roman" w:hAnsi="Times New Roman" w:cs="Times New Roman"/>
          <w:sz w:val="24"/>
          <w:szCs w:val="24"/>
        </w:rPr>
        <w:t>padelistas</w:t>
      </w:r>
      <w:proofErr w:type="spellEnd"/>
      <w:r w:rsidRPr="00A11D21">
        <w:rPr>
          <w:rFonts w:ascii="Times New Roman" w:hAnsi="Times New Roman" w:cs="Times New Roman"/>
          <w:sz w:val="24"/>
          <w:szCs w:val="24"/>
        </w:rPr>
        <w:t>, duas formas de se ganhar um jogo “jogado”</w:t>
      </w:r>
      <w:r>
        <w:rPr>
          <w:rFonts w:ascii="Times New Roman" w:hAnsi="Times New Roman" w:cs="Times New Roman"/>
          <w:sz w:val="24"/>
          <w:szCs w:val="24"/>
        </w:rPr>
        <w:t xml:space="preserve"> </w:t>
      </w:r>
      <w:r w:rsidRPr="00A11D21">
        <w:rPr>
          <w:rFonts w:ascii="Times New Roman" w:hAnsi="Times New Roman" w:cs="Times New Roman"/>
          <w:sz w:val="24"/>
          <w:szCs w:val="24"/>
        </w:rPr>
        <w:t>com base na força: uma se d</w:t>
      </w:r>
      <w:r>
        <w:rPr>
          <w:rFonts w:ascii="Times New Roman" w:hAnsi="Times New Roman" w:cs="Times New Roman"/>
          <w:sz w:val="24"/>
          <w:szCs w:val="24"/>
        </w:rPr>
        <w:t>á</w:t>
      </w:r>
      <w:r w:rsidRPr="00A11D21">
        <w:rPr>
          <w:rFonts w:ascii="Times New Roman" w:hAnsi="Times New Roman" w:cs="Times New Roman"/>
          <w:sz w:val="24"/>
          <w:szCs w:val="24"/>
        </w:rPr>
        <w:t xml:space="preserve"> pela força corporal; outra, está na força mental. Esta classificação compreende, inclusive o posicionamento da dupla em quadra: quem está na direita, via de regra, tem a </w:t>
      </w:r>
      <w:r w:rsidRPr="00A11D21">
        <w:rPr>
          <w:rFonts w:ascii="Times New Roman" w:hAnsi="Times New Roman" w:cs="Times New Roman"/>
          <w:sz w:val="24"/>
          <w:szCs w:val="24"/>
        </w:rPr>
        <w:lastRenderedPageBreak/>
        <w:t xml:space="preserve">capacidade de coordenar o jogo pelo controle mental; cabe àquele que fica na esquerda fazer sempre um esforço de finalização do ponto, que se dá, via de regra, pela investidura corporal. </w:t>
      </w:r>
    </w:p>
    <w:p w14:paraId="4D493269" w14:textId="0C1FB3D9" w:rsidR="00D06091" w:rsidRDefault="00DA4E05" w:rsidP="00D0609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minha linha de raciocínio, apresentada com conexões em </w:t>
      </w:r>
      <w:proofErr w:type="spellStart"/>
      <w:r>
        <w:rPr>
          <w:rFonts w:ascii="Times New Roman" w:hAnsi="Times New Roman" w:cs="Times New Roman"/>
          <w:sz w:val="24"/>
          <w:szCs w:val="24"/>
        </w:rPr>
        <w:t>Csordas</w:t>
      </w:r>
      <w:proofErr w:type="spellEnd"/>
      <w:r>
        <w:rPr>
          <w:rFonts w:ascii="Times New Roman" w:hAnsi="Times New Roman" w:cs="Times New Roman"/>
          <w:sz w:val="24"/>
          <w:szCs w:val="24"/>
        </w:rPr>
        <w:t xml:space="preserve">, mas entendendo também o corpo como um artifício simbólico de expressão (LE BRETON, </w:t>
      </w:r>
      <w:r w:rsidR="0087345C" w:rsidRPr="0087345C">
        <w:rPr>
          <w:rFonts w:ascii="Times New Roman" w:hAnsi="Times New Roman" w:cs="Times New Roman"/>
          <w:sz w:val="24"/>
          <w:szCs w:val="24"/>
        </w:rPr>
        <w:t>2011</w:t>
      </w:r>
      <w:r w:rsidRPr="0087345C">
        <w:rPr>
          <w:rFonts w:ascii="Times New Roman" w:hAnsi="Times New Roman" w:cs="Times New Roman"/>
          <w:sz w:val="24"/>
          <w:szCs w:val="24"/>
        </w:rPr>
        <w:t xml:space="preserve">), interpreto </w:t>
      </w:r>
      <w:r>
        <w:rPr>
          <w:rFonts w:ascii="Times New Roman" w:hAnsi="Times New Roman" w:cs="Times New Roman"/>
          <w:sz w:val="24"/>
          <w:szCs w:val="24"/>
        </w:rPr>
        <w:t>a expressão do corpo em si e em relação ao contexto e o mundo do Padel, por meio da observação da indumentária reproduzida por um mercado e moda que contemplam marcas diversificadas de um vestuário especial específico para o esporte para uso em seu meio, além das disputas simbólicas que envolvem os usos e representações de seu principal artefato: a raquete.</w:t>
      </w:r>
      <w:r w:rsidR="00D06091">
        <w:rPr>
          <w:rFonts w:ascii="Times New Roman" w:hAnsi="Times New Roman" w:cs="Times New Roman"/>
          <w:sz w:val="24"/>
          <w:szCs w:val="24"/>
        </w:rPr>
        <w:t xml:space="preserve"> </w:t>
      </w:r>
      <w:r>
        <w:rPr>
          <w:rFonts w:ascii="Times New Roman" w:hAnsi="Times New Roman" w:cs="Times New Roman"/>
          <w:sz w:val="24"/>
          <w:szCs w:val="24"/>
        </w:rPr>
        <w:t xml:space="preserve">Para expressar a técnica, o corpo do jogador de padel é “montado”, “fabricado” (BENEDETTI, 2005) através das mulheres que buscam comprar short-saias e tops, dos homens que adquirem camisetas e bermudas de Neoprene, ou ainda as </w:t>
      </w:r>
      <w:proofErr w:type="spellStart"/>
      <w:r>
        <w:rPr>
          <w:rFonts w:ascii="Times New Roman" w:hAnsi="Times New Roman" w:cs="Times New Roman"/>
          <w:sz w:val="24"/>
          <w:szCs w:val="24"/>
        </w:rPr>
        <w:t>raqueteiras</w:t>
      </w:r>
      <w:proofErr w:type="spellEnd"/>
      <w:r>
        <w:rPr>
          <w:rFonts w:ascii="Times New Roman" w:hAnsi="Times New Roman" w:cs="Times New Roman"/>
          <w:sz w:val="24"/>
          <w:szCs w:val="24"/>
        </w:rPr>
        <w:t>, que são mochilas fabricadas exclusivamente para carregar roupas e as raquetes, e as munhequeiras, que são dispositivos de compressão da região do punho para evitar lesões, mas também para aliviar o suor durante o jogo, já que são feitas de um material específico para isso. Além destes, os tênis utilizados especificamente para este tipo de jogo também merecem atenção e destaque nesta observação, já que requerem padrões específicos em seu solado, profundidade e revestimento, reafirmando aquela premissa de consumo de que “tênis não é só um tênis”. Há para eles, um mercado específico dentro da carteira de produtos de cada marca que circula neste circuito. Tais modismos e ostentações, de alguma forma, determinam a postura na corporeidade, traduzindo, sobretudo, uma construção de pertencimentos identitários nestes espaços.</w:t>
      </w:r>
    </w:p>
    <w:p w14:paraId="7F642D24" w14:textId="12D9EC41" w:rsidR="00DA4E05" w:rsidRDefault="00DA4E05" w:rsidP="00D0609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Neste sentido, há um destaque especial para a raquete, artefato fundamental para que o jogo aconteça. Em seus vários modelos e marcas, as raquetes</w:t>
      </w:r>
      <w:r w:rsidR="00873EDB">
        <w:rPr>
          <w:rFonts w:ascii="Times New Roman" w:hAnsi="Times New Roman" w:cs="Times New Roman"/>
          <w:sz w:val="24"/>
          <w:szCs w:val="24"/>
        </w:rPr>
        <w:t xml:space="preserve"> tem um </w:t>
      </w:r>
      <w:proofErr w:type="spellStart"/>
      <w:r w:rsidR="00873EDB" w:rsidRPr="00D15503">
        <w:rPr>
          <w:rFonts w:ascii="Times New Roman" w:hAnsi="Times New Roman" w:cs="Times New Roman"/>
          <w:i/>
          <w:iCs/>
          <w:sz w:val="24"/>
          <w:szCs w:val="24"/>
        </w:rPr>
        <w:t>savair-faire</w:t>
      </w:r>
      <w:proofErr w:type="spellEnd"/>
      <w:r w:rsidR="00873EDB">
        <w:rPr>
          <w:rFonts w:ascii="Times New Roman" w:hAnsi="Times New Roman" w:cs="Times New Roman"/>
          <w:sz w:val="24"/>
          <w:szCs w:val="24"/>
        </w:rPr>
        <w:t xml:space="preserve"> artesanal e</w:t>
      </w:r>
      <w:r>
        <w:rPr>
          <w:rFonts w:ascii="Times New Roman" w:hAnsi="Times New Roman" w:cs="Times New Roman"/>
          <w:sz w:val="24"/>
          <w:szCs w:val="24"/>
        </w:rPr>
        <w:t>, no geral</w:t>
      </w:r>
      <w:r w:rsidR="00873EDB">
        <w:rPr>
          <w:rFonts w:ascii="Times New Roman" w:hAnsi="Times New Roman" w:cs="Times New Roman"/>
          <w:sz w:val="24"/>
          <w:szCs w:val="24"/>
        </w:rPr>
        <w:t>, com matéria prima</w:t>
      </w:r>
      <w:r>
        <w:rPr>
          <w:rFonts w:ascii="Times New Roman" w:hAnsi="Times New Roman" w:cs="Times New Roman"/>
          <w:sz w:val="24"/>
          <w:szCs w:val="24"/>
        </w:rPr>
        <w:t xml:space="preserve"> como fibra de carbono, de vidro, de alumínio, titânio e outros tantos materiais, é ostentada através das marcas simbólicas que residem no mundo particular do Padel, sendo, de modo geral, utilizadas como insígnia de poder para comunicar aos demais a capacidade econômica de um jog</w:t>
      </w:r>
      <w:r w:rsidR="00D15503">
        <w:rPr>
          <w:rFonts w:ascii="Times New Roman" w:hAnsi="Times New Roman" w:cs="Times New Roman"/>
          <w:sz w:val="24"/>
          <w:szCs w:val="24"/>
        </w:rPr>
        <w:t>a</w:t>
      </w:r>
      <w:r>
        <w:rPr>
          <w:rFonts w:ascii="Times New Roman" w:hAnsi="Times New Roman" w:cs="Times New Roman"/>
          <w:sz w:val="24"/>
          <w:szCs w:val="24"/>
        </w:rPr>
        <w:t xml:space="preserve">dor amador em “poder comprar” uma raquete de determinada marca ou ainda, de um jogador profissional, em poder ter o apoio ou patrocínio de um imaginário simbólico de marcas como: </w:t>
      </w:r>
      <w:proofErr w:type="spellStart"/>
      <w:r>
        <w:rPr>
          <w:rFonts w:ascii="Times New Roman" w:hAnsi="Times New Roman" w:cs="Times New Roman"/>
          <w:sz w:val="24"/>
          <w:szCs w:val="24"/>
        </w:rPr>
        <w:t>Babolat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Drop</w:t>
      </w:r>
      <w:proofErr w:type="spellEnd"/>
      <w:r>
        <w:rPr>
          <w:rFonts w:ascii="Times New Roman" w:hAnsi="Times New Roman" w:cs="Times New Roman"/>
          <w:sz w:val="24"/>
          <w:szCs w:val="24"/>
        </w:rPr>
        <w:t xml:space="preserve"> Shot, </w:t>
      </w:r>
      <w:proofErr w:type="spellStart"/>
      <w:r>
        <w:rPr>
          <w:rFonts w:ascii="Times New Roman" w:hAnsi="Times New Roman" w:cs="Times New Roman"/>
          <w:sz w:val="24"/>
          <w:szCs w:val="24"/>
        </w:rPr>
        <w:t>Compass</w:t>
      </w:r>
      <w:proofErr w:type="spellEnd"/>
      <w:r>
        <w:rPr>
          <w:rFonts w:ascii="Times New Roman" w:hAnsi="Times New Roman" w:cs="Times New Roman"/>
          <w:sz w:val="24"/>
          <w:szCs w:val="24"/>
        </w:rPr>
        <w:t xml:space="preserve">, Gol Padel, Star Vie, </w:t>
      </w:r>
      <w:r w:rsidR="00873EDB">
        <w:rPr>
          <w:rFonts w:ascii="Times New Roman" w:hAnsi="Times New Roman" w:cs="Times New Roman"/>
          <w:sz w:val="24"/>
          <w:szCs w:val="24"/>
        </w:rPr>
        <w:t xml:space="preserve">Nox, </w:t>
      </w:r>
      <w:r>
        <w:rPr>
          <w:rFonts w:ascii="Times New Roman" w:hAnsi="Times New Roman" w:cs="Times New Roman"/>
          <w:sz w:val="24"/>
          <w:szCs w:val="24"/>
        </w:rPr>
        <w:t xml:space="preserve">dentre outras. Daí a leitura de uma antropologia do gosto e da distinção inerente a estes espaços, já que normalmente os </w:t>
      </w:r>
      <w:r>
        <w:rPr>
          <w:rFonts w:ascii="Times New Roman" w:hAnsi="Times New Roman" w:cs="Times New Roman"/>
          <w:sz w:val="24"/>
          <w:szCs w:val="24"/>
        </w:rPr>
        <w:lastRenderedPageBreak/>
        <w:t>clubes que dispõem das quadras para agendamento de jogos também disponibilizam lojas para acesso e aquisição dentro deste mercado específico.</w:t>
      </w:r>
      <w:r w:rsidR="00D06091">
        <w:rPr>
          <w:rFonts w:ascii="Times New Roman" w:hAnsi="Times New Roman" w:cs="Times New Roman"/>
          <w:sz w:val="24"/>
          <w:szCs w:val="24"/>
        </w:rPr>
        <w:t xml:space="preserve"> </w:t>
      </w:r>
      <w:r>
        <w:rPr>
          <w:rFonts w:ascii="Times New Roman" w:hAnsi="Times New Roman" w:cs="Times New Roman"/>
          <w:sz w:val="24"/>
          <w:szCs w:val="24"/>
        </w:rPr>
        <w:t xml:space="preserve">Neste contexto, que envolve tempo em moda e espaço em quadras, o indivíduo é moldado e se molda para se tornar jogador de Padel. Seu </w:t>
      </w:r>
      <w:proofErr w:type="spellStart"/>
      <w:r w:rsidRPr="00A72E85">
        <w:rPr>
          <w:rFonts w:ascii="Times New Roman" w:hAnsi="Times New Roman" w:cs="Times New Roman"/>
          <w:i/>
          <w:iCs/>
          <w:sz w:val="24"/>
          <w:szCs w:val="24"/>
        </w:rPr>
        <w:t>embodiment</w:t>
      </w:r>
      <w:proofErr w:type="spellEnd"/>
      <w:r>
        <w:rPr>
          <w:rFonts w:ascii="Times New Roman" w:hAnsi="Times New Roman" w:cs="Times New Roman"/>
          <w:sz w:val="24"/>
          <w:szCs w:val="24"/>
        </w:rPr>
        <w:t xml:space="preserve"> constitui uma agência corporal específica que reivindica uma corporalidade, por sua vez, apresentada na sua circulação nos espaços onde o Padel acontece. E neste viés, o</w:t>
      </w:r>
      <w:r w:rsidRPr="00A72E85">
        <w:rPr>
          <w:rFonts w:ascii="Times New Roman" w:hAnsi="Times New Roman" w:cs="Times New Roman"/>
          <w:sz w:val="24"/>
          <w:szCs w:val="24"/>
        </w:rPr>
        <w:t xml:space="preserve">utro grande aspecto desta prática diz respeito ao seu próprio </w:t>
      </w:r>
      <w:r w:rsidRPr="00A72E85">
        <w:rPr>
          <w:rFonts w:ascii="Times New Roman" w:hAnsi="Times New Roman" w:cs="Times New Roman"/>
          <w:b/>
          <w:bCs/>
          <w:sz w:val="24"/>
          <w:szCs w:val="24"/>
        </w:rPr>
        <w:t>campo</w:t>
      </w:r>
      <w:r w:rsidRPr="00A72E85">
        <w:rPr>
          <w:rFonts w:ascii="Times New Roman" w:hAnsi="Times New Roman" w:cs="Times New Roman"/>
          <w:sz w:val="24"/>
          <w:szCs w:val="24"/>
        </w:rPr>
        <w:t>, no mais amplo sentido da palavra, tanto em matéria significativa, quanto em matéria conceitual.</w:t>
      </w:r>
    </w:p>
    <w:p w14:paraId="4124C300" w14:textId="1B274C0A" w:rsidR="00DA4E05" w:rsidRDefault="00DA4E05"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como o conceito de </w:t>
      </w:r>
      <w:proofErr w:type="spellStart"/>
      <w:r w:rsidRPr="005D6F46">
        <w:rPr>
          <w:rFonts w:ascii="Times New Roman" w:hAnsi="Times New Roman" w:cs="Times New Roman"/>
          <w:i/>
          <w:iCs/>
          <w:sz w:val="24"/>
          <w:szCs w:val="24"/>
        </w:rPr>
        <w:t>habitus</w:t>
      </w:r>
      <w:proofErr w:type="spellEnd"/>
      <w:r>
        <w:rPr>
          <w:rFonts w:ascii="Times New Roman" w:hAnsi="Times New Roman" w:cs="Times New Roman"/>
          <w:sz w:val="24"/>
          <w:szCs w:val="24"/>
        </w:rPr>
        <w:t xml:space="preserve"> de alguma forma aqui suscitado para pensar o corpo do jogador de Padel, mas não muito explicitado, já que pensar o </w:t>
      </w:r>
      <w:proofErr w:type="spellStart"/>
      <w:r w:rsidRPr="005D6F46">
        <w:rPr>
          <w:rFonts w:ascii="Times New Roman" w:hAnsi="Times New Roman" w:cs="Times New Roman"/>
          <w:i/>
          <w:iCs/>
          <w:sz w:val="24"/>
          <w:szCs w:val="24"/>
        </w:rPr>
        <w:t>habitus</w:t>
      </w:r>
      <w:proofErr w:type="spellEnd"/>
      <w:r>
        <w:rPr>
          <w:rFonts w:ascii="Times New Roman" w:hAnsi="Times New Roman" w:cs="Times New Roman"/>
          <w:sz w:val="24"/>
          <w:szCs w:val="24"/>
        </w:rPr>
        <w:t xml:space="preserve"> requer reconhecimentos maiores sobre as estruturas </w:t>
      </w:r>
      <w:proofErr w:type="spellStart"/>
      <w:r>
        <w:rPr>
          <w:rFonts w:ascii="Times New Roman" w:hAnsi="Times New Roman" w:cs="Times New Roman"/>
          <w:sz w:val="24"/>
          <w:szCs w:val="24"/>
        </w:rPr>
        <w:t>objetivantes</w:t>
      </w:r>
      <w:proofErr w:type="spellEnd"/>
      <w:r>
        <w:rPr>
          <w:rFonts w:ascii="Times New Roman" w:hAnsi="Times New Roman" w:cs="Times New Roman"/>
          <w:sz w:val="24"/>
          <w:szCs w:val="24"/>
        </w:rPr>
        <w:t xml:space="preserve"> na qual cada indivíduo está inserido e que dizem respeito à disposição de capitais enquanto instrumentos de apropriação de possibilidades oferecidas, o conceito de campo presente em Pierre Bourdieu, que se refere a um espaço de disputas, relações de forças, pertencimentos e dinâmicas próprias serve para nos permitir pensar os espaços sociais do Padel enquanto um campo dentro do campo de força.</w:t>
      </w:r>
      <w:r w:rsidR="00954172">
        <w:rPr>
          <w:rFonts w:ascii="Times New Roman" w:hAnsi="Times New Roman" w:cs="Times New Roman"/>
          <w:sz w:val="24"/>
          <w:szCs w:val="24"/>
        </w:rPr>
        <w:t xml:space="preserve"> Para Bourdieu, os campos não tem estruturas fixas, já que ele os considera produtos de disposições e da própria história, e para tanto, conservam um dinâmica em seus limites e interesses específicos. São as práticas sociais entre indivíduos que dão vida a cada campo, cada um em sua economia particular, resultando em recortes de classe, diferenciações sociais, intercâmbio de capitais, dentre outros aspectos interessantes de serem observados e cada objeto social; no caso aqui, tratamos do Padel, mas, por meio de um olhar ou recorte bem específico e superficial, já que pensar o campo do Padel demandaria uma pesquisa bem mais ampla.</w:t>
      </w:r>
    </w:p>
    <w:p w14:paraId="4D9CD301" w14:textId="5E99CEAC" w:rsidR="00954172" w:rsidRPr="001D2B70" w:rsidRDefault="00954172" w:rsidP="00DA4E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analiso aqui um recorte de campo do Padel enquanto espaço social e relacional que </w:t>
      </w:r>
      <w:r w:rsidR="00270461">
        <w:rPr>
          <w:rFonts w:ascii="Times New Roman" w:hAnsi="Times New Roman" w:cs="Times New Roman"/>
          <w:sz w:val="24"/>
          <w:szCs w:val="24"/>
        </w:rPr>
        <w:t>gera posições, disputas e lutas que vão bem além da quadra e do jogo em si. É interessante aqui descrever as práticas rituais e uma certa performance que existe nos clubes, nos torneios, e dentro de circuitos pequenos</w:t>
      </w:r>
      <w:r w:rsidR="008D29D1">
        <w:rPr>
          <w:rFonts w:ascii="Times New Roman" w:hAnsi="Times New Roman" w:cs="Times New Roman"/>
          <w:sz w:val="24"/>
          <w:szCs w:val="24"/>
        </w:rPr>
        <w:t xml:space="preserve">. Ainda segundo Bourdieu (2011), todo campo envolve uma </w:t>
      </w:r>
      <w:proofErr w:type="spellStart"/>
      <w:r w:rsidR="008D29D1" w:rsidRPr="008D29D1">
        <w:rPr>
          <w:rFonts w:ascii="Times New Roman" w:hAnsi="Times New Roman" w:cs="Times New Roman"/>
          <w:i/>
          <w:iCs/>
          <w:sz w:val="24"/>
          <w:szCs w:val="24"/>
        </w:rPr>
        <w:t>doxa</w:t>
      </w:r>
      <w:proofErr w:type="spellEnd"/>
      <w:r w:rsidR="008D29D1">
        <w:rPr>
          <w:rFonts w:ascii="Times New Roman" w:hAnsi="Times New Roman" w:cs="Times New Roman"/>
          <w:sz w:val="24"/>
          <w:szCs w:val="24"/>
        </w:rPr>
        <w:t xml:space="preserve">, um senso comum corporal e comportamental, além de um </w:t>
      </w:r>
      <w:r w:rsidR="008D29D1" w:rsidRPr="008D29D1">
        <w:rPr>
          <w:rFonts w:ascii="Times New Roman" w:hAnsi="Times New Roman" w:cs="Times New Roman"/>
          <w:i/>
          <w:iCs/>
          <w:sz w:val="24"/>
          <w:szCs w:val="24"/>
        </w:rPr>
        <w:t>nomos</w:t>
      </w:r>
      <w:r w:rsidR="008D29D1">
        <w:rPr>
          <w:rFonts w:ascii="Times New Roman" w:hAnsi="Times New Roman" w:cs="Times New Roman"/>
          <w:sz w:val="24"/>
          <w:szCs w:val="24"/>
        </w:rPr>
        <w:t>, que dizem respeito às leis ou normas estabelecidas naquele espaço, dizendo respeito aos sistemas de classificação e ao funcionamento prático do próprio campo.</w:t>
      </w:r>
      <w:r w:rsidR="00F9349C">
        <w:rPr>
          <w:rFonts w:ascii="Times New Roman" w:hAnsi="Times New Roman" w:cs="Times New Roman"/>
          <w:sz w:val="24"/>
          <w:szCs w:val="24"/>
        </w:rPr>
        <w:t xml:space="preserve"> Neste viés, o jogo de Padel em si acontece, quase como um ritual performativo entre 2 duplas de jogadores, que o jogam segundo leis e regras interpostas pelo esporte, mas que ali, na quadra, vão depender da condição fisio-corporal de cada jogador, da </w:t>
      </w:r>
      <w:r w:rsidR="00F9349C">
        <w:rPr>
          <w:rFonts w:ascii="Times New Roman" w:hAnsi="Times New Roman" w:cs="Times New Roman"/>
          <w:sz w:val="24"/>
          <w:szCs w:val="24"/>
        </w:rPr>
        <w:lastRenderedPageBreak/>
        <w:t xml:space="preserve">habilidade com os </w:t>
      </w:r>
      <w:r w:rsidR="00F9349C" w:rsidRPr="001D2B70">
        <w:rPr>
          <w:rFonts w:ascii="Times New Roman" w:hAnsi="Times New Roman" w:cs="Times New Roman"/>
          <w:sz w:val="24"/>
          <w:szCs w:val="24"/>
        </w:rPr>
        <w:t>golpes,</w:t>
      </w:r>
      <w:r w:rsidR="00144486" w:rsidRPr="001D2B70">
        <w:rPr>
          <w:rFonts w:ascii="Times New Roman" w:hAnsi="Times New Roman" w:cs="Times New Roman"/>
          <w:sz w:val="24"/>
          <w:szCs w:val="24"/>
        </w:rPr>
        <w:t xml:space="preserve"> da forma como cada dupla interage entre si, dentre outros fatore</w:t>
      </w:r>
      <w:r w:rsidR="001D2B70" w:rsidRPr="001D2B70">
        <w:rPr>
          <w:rFonts w:ascii="Times New Roman" w:hAnsi="Times New Roman" w:cs="Times New Roman"/>
          <w:sz w:val="24"/>
          <w:szCs w:val="24"/>
        </w:rPr>
        <w:t>s.</w:t>
      </w:r>
    </w:p>
    <w:p w14:paraId="73B86341" w14:textId="5DC620A3" w:rsidR="00597B35" w:rsidRDefault="002D0AFD" w:rsidP="00B238F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Localmente</w:t>
      </w:r>
      <w:r w:rsidR="00597B35">
        <w:rPr>
          <w:rFonts w:ascii="Times New Roman" w:hAnsi="Times New Roman" w:cs="Times New Roman"/>
          <w:sz w:val="24"/>
          <w:szCs w:val="24"/>
        </w:rPr>
        <w:t xml:space="preserve">, o Padel de Santa Maria é composto por pequenos círculos de pessoas, que se reconhecem dentro destes espaços, agendando jogos em grupos de </w:t>
      </w:r>
      <w:proofErr w:type="spellStart"/>
      <w:r w:rsidR="00597B35">
        <w:rPr>
          <w:rFonts w:ascii="Times New Roman" w:hAnsi="Times New Roman" w:cs="Times New Roman"/>
          <w:sz w:val="24"/>
          <w:szCs w:val="24"/>
        </w:rPr>
        <w:t>Whatsapp</w:t>
      </w:r>
      <w:proofErr w:type="spellEnd"/>
      <w:r w:rsidR="00597B35">
        <w:rPr>
          <w:rFonts w:ascii="Times New Roman" w:hAnsi="Times New Roman" w:cs="Times New Roman"/>
          <w:sz w:val="24"/>
          <w:szCs w:val="24"/>
        </w:rPr>
        <w:t>, criando conexões diretas</w:t>
      </w:r>
      <w:r w:rsidR="00597B35" w:rsidRPr="00597B35">
        <w:rPr>
          <w:rFonts w:ascii="Times New Roman" w:hAnsi="Times New Roman" w:cs="Times New Roman"/>
          <w:sz w:val="24"/>
          <w:szCs w:val="24"/>
        </w:rPr>
        <w:t xml:space="preserve">. Normalmente, </w:t>
      </w:r>
      <w:r w:rsidR="00FB45C4">
        <w:rPr>
          <w:rFonts w:ascii="Times New Roman" w:hAnsi="Times New Roman" w:cs="Times New Roman"/>
          <w:sz w:val="24"/>
          <w:szCs w:val="24"/>
        </w:rPr>
        <w:t xml:space="preserve">o jogo em si é, de algum modo, “democrático”, de modo que </w:t>
      </w:r>
      <w:r w:rsidR="00597B35" w:rsidRPr="00597B35">
        <w:rPr>
          <w:rFonts w:ascii="Times New Roman" w:hAnsi="Times New Roman" w:cs="Times New Roman"/>
          <w:sz w:val="24"/>
          <w:szCs w:val="24"/>
        </w:rPr>
        <w:t xml:space="preserve">a função social de cada indivíduo lá, é, de maneira superficial, desconsiderada, uma vez que o jogo acontece entre </w:t>
      </w:r>
      <w:r w:rsidR="00C26A54">
        <w:rPr>
          <w:rFonts w:ascii="Times New Roman" w:hAnsi="Times New Roman" w:cs="Times New Roman"/>
          <w:sz w:val="24"/>
          <w:szCs w:val="24"/>
        </w:rPr>
        <w:t xml:space="preserve">um indivíduo da alta classe com renome, por exemplo, um empresário reconhecido na cidade, e outro indivíduo de classe média, por exemplo, um funcionário </w:t>
      </w:r>
      <w:r w:rsidR="00FB45C4">
        <w:rPr>
          <w:rFonts w:ascii="Times New Roman" w:hAnsi="Times New Roman" w:cs="Times New Roman"/>
          <w:sz w:val="24"/>
          <w:szCs w:val="24"/>
        </w:rPr>
        <w:t xml:space="preserve">de qualquer instituição pública ou privada. Mas, é importante remarcar que </w:t>
      </w:r>
      <w:proofErr w:type="spellStart"/>
      <w:r w:rsidR="00FB45C4">
        <w:rPr>
          <w:rFonts w:ascii="Times New Roman" w:hAnsi="Times New Roman" w:cs="Times New Roman"/>
          <w:sz w:val="24"/>
          <w:szCs w:val="24"/>
        </w:rPr>
        <w:t>esta</w:t>
      </w:r>
      <w:proofErr w:type="spellEnd"/>
      <w:r w:rsidR="00FB45C4">
        <w:rPr>
          <w:rFonts w:ascii="Times New Roman" w:hAnsi="Times New Roman" w:cs="Times New Roman"/>
          <w:sz w:val="24"/>
          <w:szCs w:val="24"/>
        </w:rPr>
        <w:t xml:space="preserve"> “democracia” do Padel é aparente, já que sempre é preciso ter um poder aquisitivo significativo para participar e pertencer a estes círculos. Daí que, observo um certo recorte de classe na prática deste esporte.</w:t>
      </w:r>
    </w:p>
    <w:p w14:paraId="075ED67C" w14:textId="1AA96DFE" w:rsidR="00B12287" w:rsidRDefault="00EC12CC" w:rsidP="001258A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um campo do Padel é delineado a partir dos clubes que nascem e torneios que são frequentes, em que as disputas por status e prestígio estão sempre intrínsecas aos pequenos jogos disputados “ponto a ponto”. Perceber estes detalhes significa reconhecer como as pessoas operam nos níveis em que são ranqueados dentro do próprio esporte. O Padel é dividido em </w:t>
      </w:r>
      <w:r w:rsidR="005A4421">
        <w:rPr>
          <w:rFonts w:ascii="Times New Roman" w:hAnsi="Times New Roman" w:cs="Times New Roman"/>
          <w:sz w:val="24"/>
          <w:szCs w:val="24"/>
        </w:rPr>
        <w:t>níveis ou categorias: iniciante, sexta, quinta, quarta, segunda e primeira ou open, que seria a categoria para jogadores de maior habilidade</w:t>
      </w:r>
      <w:r w:rsidR="00FB370D">
        <w:rPr>
          <w:rFonts w:ascii="Times New Roman" w:hAnsi="Times New Roman" w:cs="Times New Roman"/>
          <w:sz w:val="24"/>
          <w:szCs w:val="24"/>
        </w:rPr>
        <w:t xml:space="preserve"> corpóreo-mental</w:t>
      </w:r>
      <w:r w:rsidR="005A4421">
        <w:rPr>
          <w:rFonts w:ascii="Times New Roman" w:hAnsi="Times New Roman" w:cs="Times New Roman"/>
          <w:sz w:val="24"/>
          <w:szCs w:val="24"/>
        </w:rPr>
        <w:t>.</w:t>
      </w:r>
      <w:r w:rsidR="00AC2E42">
        <w:rPr>
          <w:rFonts w:ascii="Times New Roman" w:hAnsi="Times New Roman" w:cs="Times New Roman"/>
          <w:sz w:val="24"/>
          <w:szCs w:val="24"/>
        </w:rPr>
        <w:t xml:space="preserve"> Não há um pré-requisito que confirme ou certifique que um jogador pertence a uma categoria ou outra. O balizador entre elas é justamente ou maior ou menor grau de habilidade de cada jogador em quadra. Deste modo, </w:t>
      </w:r>
      <w:r w:rsidR="00016E53">
        <w:rPr>
          <w:rFonts w:ascii="Times New Roman" w:hAnsi="Times New Roman" w:cs="Times New Roman"/>
          <w:sz w:val="24"/>
          <w:szCs w:val="24"/>
        </w:rPr>
        <w:t>a priori, cada jogador deve ir reconhecendo sua progressão de categorias ao longo do tempo, inclusive para participação em torneios.</w:t>
      </w:r>
      <w:r w:rsidR="00C87527">
        <w:rPr>
          <w:rFonts w:ascii="Times New Roman" w:hAnsi="Times New Roman" w:cs="Times New Roman"/>
          <w:sz w:val="24"/>
          <w:szCs w:val="24"/>
        </w:rPr>
        <w:t xml:space="preserve"> E nestas passagens pelos torneios amadores da cidade, em que acabo acompanhando meu marido nas participações, observo de longe, os processos de interação intrínsecos a estas pequenas vivências do mundo do Padel, na medida em que vejo as pessoas jogando em categorias nas quais não pertencem, o que é possível de perceber quando os sets se encerram rapidamente sem capacidade de reação nas marcações dos pontos ou games. </w:t>
      </w:r>
      <w:r w:rsidR="008B5798">
        <w:rPr>
          <w:rFonts w:ascii="Times New Roman" w:hAnsi="Times New Roman" w:cs="Times New Roman"/>
          <w:sz w:val="24"/>
          <w:szCs w:val="24"/>
        </w:rPr>
        <w:t>Por meio de uma antropologia simbólica e interpretativa, que me permite um entendimento das ações, dos ambientes, dos símbolos e das institucionalizações criadas pelas próprias pessoas, p</w:t>
      </w:r>
      <w:r w:rsidR="00C87527">
        <w:rPr>
          <w:rFonts w:ascii="Times New Roman" w:hAnsi="Times New Roman" w:cs="Times New Roman"/>
          <w:sz w:val="24"/>
          <w:szCs w:val="24"/>
        </w:rPr>
        <w:t>ercebo também os pertencimentos sociais expostos na exibição das marcas e das indumentárias</w:t>
      </w:r>
      <w:r w:rsidR="0016530A">
        <w:rPr>
          <w:rFonts w:ascii="Times New Roman" w:hAnsi="Times New Roman" w:cs="Times New Roman"/>
          <w:sz w:val="24"/>
          <w:szCs w:val="24"/>
        </w:rPr>
        <w:t xml:space="preserve">, na exposição dos corpos com as roupas apropriadas ou o pouco uso das raquetes caras. Os torneios viram, assim, quase que uma corte francesa, em que mais importante do que </w:t>
      </w:r>
      <w:r w:rsidR="0016530A">
        <w:rPr>
          <w:rFonts w:ascii="Times New Roman" w:hAnsi="Times New Roman" w:cs="Times New Roman"/>
          <w:sz w:val="24"/>
          <w:szCs w:val="24"/>
        </w:rPr>
        <w:lastRenderedPageBreak/>
        <w:t>jogar é “poder parecer jogar” dentro de um “esporte para poucos”.</w:t>
      </w:r>
      <w:r w:rsidR="00B65CF7">
        <w:rPr>
          <w:rFonts w:ascii="Times New Roman" w:hAnsi="Times New Roman" w:cs="Times New Roman"/>
          <w:sz w:val="24"/>
          <w:szCs w:val="24"/>
        </w:rPr>
        <w:t xml:space="preserve"> Assim, o esporte é usado como símbolo de ostentação, e as pessoas recriam todo um sistema de aparecimento em torno de seus próprios corpos nestes espaços</w:t>
      </w:r>
      <w:r w:rsidR="00101CD5">
        <w:rPr>
          <w:rFonts w:ascii="Times New Roman" w:hAnsi="Times New Roman" w:cs="Times New Roman"/>
          <w:sz w:val="24"/>
          <w:szCs w:val="24"/>
        </w:rPr>
        <w:t>. E mesmo com o atual contexto político-econômico c</w:t>
      </w:r>
      <w:r w:rsidR="00E8547A">
        <w:rPr>
          <w:rFonts w:ascii="Times New Roman" w:hAnsi="Times New Roman" w:cs="Times New Roman"/>
          <w:sz w:val="24"/>
          <w:szCs w:val="24"/>
        </w:rPr>
        <w:t>ontroverso</w:t>
      </w:r>
      <w:r w:rsidR="00101CD5">
        <w:rPr>
          <w:rFonts w:ascii="Times New Roman" w:hAnsi="Times New Roman" w:cs="Times New Roman"/>
          <w:sz w:val="24"/>
          <w:szCs w:val="24"/>
        </w:rPr>
        <w:t xml:space="preserve"> no país, as pessoas, ainda assim, encontram </w:t>
      </w:r>
      <w:r w:rsidR="00CB6EB7">
        <w:rPr>
          <w:rFonts w:ascii="Times New Roman" w:hAnsi="Times New Roman" w:cs="Times New Roman"/>
          <w:sz w:val="24"/>
          <w:szCs w:val="24"/>
        </w:rPr>
        <w:t xml:space="preserve">formas que sustentam estes </w:t>
      </w:r>
    </w:p>
    <w:p w14:paraId="3605F7A3" w14:textId="77777777" w:rsidR="008B5798" w:rsidRPr="00597B35" w:rsidRDefault="008B5798" w:rsidP="008B5798">
      <w:pPr>
        <w:spacing w:line="360" w:lineRule="auto"/>
        <w:jc w:val="both"/>
        <w:rPr>
          <w:rFonts w:ascii="Times New Roman" w:hAnsi="Times New Roman" w:cs="Times New Roman"/>
          <w:sz w:val="24"/>
          <w:szCs w:val="24"/>
        </w:rPr>
      </w:pPr>
    </w:p>
    <w:p w14:paraId="56D6FA8E" w14:textId="27AF44B0" w:rsidR="00DA4E05" w:rsidRPr="00651571" w:rsidRDefault="009E2765" w:rsidP="008B5798">
      <w:pPr>
        <w:rPr>
          <w:rFonts w:ascii="Times New Roman" w:hAnsi="Times New Roman" w:cs="Times New Roman"/>
          <w:b/>
          <w:bCs/>
          <w:sz w:val="24"/>
          <w:szCs w:val="24"/>
        </w:rPr>
      </w:pPr>
      <w:r>
        <w:rPr>
          <w:rFonts w:ascii="Times New Roman" w:hAnsi="Times New Roman" w:cs="Times New Roman"/>
          <w:b/>
          <w:bCs/>
          <w:sz w:val="24"/>
          <w:szCs w:val="24"/>
        </w:rPr>
        <w:t xml:space="preserve">4 </w:t>
      </w:r>
      <w:r w:rsidR="00DA4E05" w:rsidRPr="00651571">
        <w:rPr>
          <w:rFonts w:ascii="Times New Roman" w:hAnsi="Times New Roman" w:cs="Times New Roman"/>
          <w:b/>
          <w:bCs/>
          <w:sz w:val="24"/>
          <w:szCs w:val="24"/>
        </w:rPr>
        <w:t>Considerações finais:</w:t>
      </w:r>
    </w:p>
    <w:p w14:paraId="165DA9A1" w14:textId="77777777" w:rsidR="00651571" w:rsidRPr="00651571" w:rsidRDefault="00651571" w:rsidP="00651571">
      <w:pPr>
        <w:spacing w:after="0" w:line="360" w:lineRule="auto"/>
        <w:jc w:val="both"/>
        <w:rPr>
          <w:rFonts w:ascii="Times New Roman" w:hAnsi="Times New Roman" w:cs="Times New Roman"/>
          <w:sz w:val="24"/>
          <w:szCs w:val="24"/>
        </w:rPr>
      </w:pPr>
    </w:p>
    <w:p w14:paraId="105709FB" w14:textId="2E9A833F" w:rsidR="00DA4E05" w:rsidRDefault="00651571" w:rsidP="006E4B93">
      <w:pPr>
        <w:spacing w:after="0" w:line="360" w:lineRule="auto"/>
        <w:ind w:firstLine="708"/>
        <w:jc w:val="both"/>
        <w:rPr>
          <w:rFonts w:ascii="Times New Roman" w:hAnsi="Times New Roman" w:cs="Times New Roman"/>
          <w:sz w:val="24"/>
          <w:szCs w:val="24"/>
        </w:rPr>
      </w:pPr>
      <w:r w:rsidRPr="00651571">
        <w:rPr>
          <w:rFonts w:ascii="Times New Roman" w:hAnsi="Times New Roman" w:cs="Times New Roman"/>
          <w:sz w:val="24"/>
          <w:szCs w:val="24"/>
        </w:rPr>
        <w:t>No Brasil, o Padel tem crescido de maneira exponencial. O investimento em clubes e quadras é considerável, visto a necessidade criada para expandir estes espaços, não só de prática e treinamento, mas de lazer e entretenimento.</w:t>
      </w:r>
      <w:r w:rsidR="00E1542C">
        <w:rPr>
          <w:rFonts w:ascii="Times New Roman" w:hAnsi="Times New Roman" w:cs="Times New Roman"/>
          <w:sz w:val="24"/>
          <w:szCs w:val="24"/>
        </w:rPr>
        <w:t xml:space="preserve"> Em matéria antropológica, definir ou explicar se o Padel é “natureza ou cultura” pode ser uma tarefa bem interessante. Como todo esporte, envolve o corpo em nível físico e mental; daí que sempre tendemos a atrelar à natureza, pensando sobre as questões de separação da prática por gênero ou ainda as novas construções corpóreas dos jogadores profissionais, que lhes permitem maior desempenho e performance. Mas este mesmo olhar nos permite perceber a importância da construção da habilidade em cada praticante de Padel. Nos clubes, famílias inteiras frequentam, porque depois das partidas agendadas, sobra sempre um tempinho para uma cerveja entre amigos ou até um churrasco, dada a sofisticação destes espaços, que, atualmente, comportam, inclusive, espaços “kids” e “gourmet”. Então, é muito comum ver as crianças</w:t>
      </w:r>
      <w:r w:rsidR="003F5BC3">
        <w:rPr>
          <w:rFonts w:ascii="Times New Roman" w:hAnsi="Times New Roman" w:cs="Times New Roman"/>
          <w:sz w:val="24"/>
          <w:szCs w:val="24"/>
        </w:rPr>
        <w:t xml:space="preserve">, das pequenas às maiores, </w:t>
      </w:r>
      <w:r w:rsidR="009B5DFD">
        <w:rPr>
          <w:rFonts w:ascii="Times New Roman" w:hAnsi="Times New Roman" w:cs="Times New Roman"/>
          <w:sz w:val="24"/>
          <w:szCs w:val="24"/>
        </w:rPr>
        <w:t>arrastando as</w:t>
      </w:r>
      <w:r w:rsidR="003F5BC3">
        <w:rPr>
          <w:rFonts w:ascii="Times New Roman" w:hAnsi="Times New Roman" w:cs="Times New Roman"/>
          <w:sz w:val="24"/>
          <w:szCs w:val="24"/>
        </w:rPr>
        <w:t xml:space="preserve"> raquetes</w:t>
      </w:r>
      <w:r w:rsidR="009B5DFD">
        <w:rPr>
          <w:rFonts w:ascii="Times New Roman" w:hAnsi="Times New Roman" w:cs="Times New Roman"/>
          <w:sz w:val="24"/>
          <w:szCs w:val="24"/>
        </w:rPr>
        <w:t xml:space="preserve"> pelo chão</w:t>
      </w:r>
      <w:r w:rsidR="003F5BC3">
        <w:rPr>
          <w:rFonts w:ascii="Times New Roman" w:hAnsi="Times New Roman" w:cs="Times New Roman"/>
          <w:sz w:val="24"/>
          <w:szCs w:val="24"/>
        </w:rPr>
        <w:t xml:space="preserve"> e brincando com as bolinhas</w:t>
      </w:r>
      <w:r w:rsidR="00A013B6">
        <w:rPr>
          <w:rFonts w:ascii="Times New Roman" w:hAnsi="Times New Roman" w:cs="Times New Roman"/>
          <w:sz w:val="24"/>
          <w:szCs w:val="24"/>
        </w:rPr>
        <w:t xml:space="preserve"> amarelas em meio as redes</w:t>
      </w:r>
      <w:r w:rsidR="003F5BC3">
        <w:rPr>
          <w:rFonts w:ascii="Times New Roman" w:hAnsi="Times New Roman" w:cs="Times New Roman"/>
          <w:sz w:val="24"/>
          <w:szCs w:val="24"/>
        </w:rPr>
        <w:t xml:space="preserve"> quando as quadras estão </w:t>
      </w:r>
      <w:r w:rsidR="009B5DFD">
        <w:rPr>
          <w:rFonts w:ascii="Times New Roman" w:hAnsi="Times New Roman" w:cs="Times New Roman"/>
          <w:sz w:val="24"/>
          <w:szCs w:val="24"/>
        </w:rPr>
        <w:t>sem jogo</w:t>
      </w:r>
      <w:r w:rsidR="003F5BC3">
        <w:rPr>
          <w:rFonts w:ascii="Times New Roman" w:hAnsi="Times New Roman" w:cs="Times New Roman"/>
          <w:sz w:val="24"/>
          <w:szCs w:val="24"/>
        </w:rPr>
        <w:t>s. E é nestas passagens que percebemos o quanto o próprio Padel é uma soma de cultos para uma cultura. Culto do corpo, culto da mente, culto do treino, culto do investimento, culto do tempo que permite a cada um ser um jogador melhor.</w:t>
      </w:r>
      <w:r w:rsidR="00BF78D5" w:rsidRPr="00BF78D5">
        <w:rPr>
          <w:rFonts w:ascii="Times New Roman" w:hAnsi="Times New Roman" w:cs="Times New Roman"/>
          <w:sz w:val="24"/>
          <w:szCs w:val="24"/>
        </w:rPr>
        <w:t xml:space="preserve"> </w:t>
      </w:r>
      <w:r w:rsidR="00BF78D5">
        <w:rPr>
          <w:rFonts w:ascii="Times New Roman" w:hAnsi="Times New Roman" w:cs="Times New Roman"/>
          <w:sz w:val="24"/>
          <w:szCs w:val="24"/>
        </w:rPr>
        <w:t xml:space="preserve">Neste sentido, meu questionamento crítico aqui reside muito em torno da democracia da cultura deste esporte. Embora alguns dos grandes jogadores de Padel da atualidade sejam verdadeiros talentos, é interessante pensarmos em que medida estes talentos são forjados pelas suas possibilidades capitais e econômicas. O Padel, assim como o tênis, é um esporte elitista, sobretudo pelo aparato que é preciso ter para praticá-lo, e que não é, de modo algum barato. Mas também é um esporte democrático em certa medida, já que permite pessoas de diversas idades poder praticá-lo, cada um dentro do seu próprio </w:t>
      </w:r>
      <w:r w:rsidR="00BF78D5">
        <w:rPr>
          <w:rFonts w:ascii="Times New Roman" w:hAnsi="Times New Roman" w:cs="Times New Roman"/>
          <w:sz w:val="24"/>
          <w:szCs w:val="24"/>
        </w:rPr>
        <w:lastRenderedPageBreak/>
        <w:t>aprendizado ou categoria, já que nas quadras fica um pouco de lado a profissão ou funcionalidade de cada um na sociedade.</w:t>
      </w:r>
    </w:p>
    <w:p w14:paraId="50D1EC20" w14:textId="30B25BE4" w:rsidR="00E1542C" w:rsidRDefault="00BF78D5" w:rsidP="00BF78D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é modismo ou “febre” como da primeira onda do Padel na cidade, pelos idos dos anos 90 e 2000, ou “veio para ficar” porque comporta um certo tipo de democracia mesmo estando situado dentro de um recorte de classe, o fato é que o Padel se tornou uma prática não só individual, mas coletiva na cidade, seja em matéria familiar, seja em matéria urbana. Novos rumos do esporte como um todo estão marcados pela ruptura de jogadores profissionais com a liga WPT (cujo contrato para jogos e torneios vai até final deste ano), que gradativamente estão migrando para a nova liga Premier Padel, que pretende promover o próprio Padel no mundo. </w:t>
      </w:r>
      <w:r w:rsidR="003F5BC3">
        <w:rPr>
          <w:rFonts w:ascii="Times New Roman" w:hAnsi="Times New Roman" w:cs="Times New Roman"/>
          <w:sz w:val="24"/>
          <w:szCs w:val="24"/>
        </w:rPr>
        <w:t xml:space="preserve">Para mim, particularmente, </w:t>
      </w:r>
      <w:proofErr w:type="spellStart"/>
      <w:r w:rsidR="003F5BC3">
        <w:rPr>
          <w:rFonts w:ascii="Times New Roman" w:hAnsi="Times New Roman" w:cs="Times New Roman"/>
          <w:sz w:val="24"/>
          <w:szCs w:val="24"/>
        </w:rPr>
        <w:t>esta</w:t>
      </w:r>
      <w:proofErr w:type="spellEnd"/>
      <w:r w:rsidR="003F5BC3">
        <w:rPr>
          <w:rFonts w:ascii="Times New Roman" w:hAnsi="Times New Roman" w:cs="Times New Roman"/>
          <w:sz w:val="24"/>
          <w:szCs w:val="24"/>
        </w:rPr>
        <w:t xml:space="preserve"> efervescência é só o começo</w:t>
      </w:r>
      <w:r w:rsidR="001258A6">
        <w:rPr>
          <w:rFonts w:ascii="Times New Roman" w:hAnsi="Times New Roman" w:cs="Times New Roman"/>
          <w:sz w:val="24"/>
          <w:szCs w:val="24"/>
        </w:rPr>
        <w:t xml:space="preserve">; é o </w:t>
      </w:r>
      <w:r w:rsidR="001258A6" w:rsidRPr="001258A6">
        <w:rPr>
          <w:rFonts w:ascii="Times New Roman" w:hAnsi="Times New Roman" w:cs="Times New Roman"/>
          <w:i/>
          <w:iCs/>
          <w:sz w:val="24"/>
          <w:szCs w:val="24"/>
        </w:rPr>
        <w:t>“match point”</w:t>
      </w:r>
      <w:r w:rsidR="001258A6">
        <w:rPr>
          <w:rFonts w:ascii="Times New Roman" w:hAnsi="Times New Roman" w:cs="Times New Roman"/>
          <w:sz w:val="24"/>
          <w:szCs w:val="24"/>
        </w:rPr>
        <w:t xml:space="preserve"> de uma partida que está longe de chegar.</w:t>
      </w:r>
      <w:r w:rsidR="0076208F">
        <w:rPr>
          <w:rFonts w:ascii="Times New Roman" w:hAnsi="Times New Roman" w:cs="Times New Roman"/>
          <w:sz w:val="24"/>
          <w:szCs w:val="24"/>
        </w:rPr>
        <w:t xml:space="preserve"> Na busca individual ou coletiva pelo aperfeiçoamento de um corpo que aprende posições e jogadas e investe cada indivíduo, a beleza do próprio padel está sempre em democratizar sua apreciação.</w:t>
      </w:r>
    </w:p>
    <w:p w14:paraId="3C9D85CD" w14:textId="77777777" w:rsidR="00FC2848" w:rsidRPr="001258A6" w:rsidRDefault="00FC2848" w:rsidP="00DA4E05">
      <w:pPr>
        <w:rPr>
          <w:rFonts w:ascii="Times New Roman" w:hAnsi="Times New Roman" w:cs="Times New Roman"/>
          <w:sz w:val="24"/>
          <w:szCs w:val="24"/>
        </w:rPr>
      </w:pPr>
    </w:p>
    <w:p w14:paraId="29DF050A" w14:textId="13B6A838" w:rsidR="00DA4E05" w:rsidRDefault="009E2765" w:rsidP="00DA4E05">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DA4E05" w:rsidRPr="00D15503">
        <w:rPr>
          <w:rFonts w:ascii="Times New Roman" w:hAnsi="Times New Roman" w:cs="Times New Roman"/>
          <w:b/>
          <w:bCs/>
          <w:sz w:val="24"/>
          <w:szCs w:val="24"/>
        </w:rPr>
        <w:t>Referências bibliográficas:</w:t>
      </w:r>
    </w:p>
    <w:p w14:paraId="7CD0FF29" w14:textId="77777777" w:rsidR="00D15503" w:rsidRPr="00D15503" w:rsidRDefault="00D15503" w:rsidP="00DA4E05">
      <w:pPr>
        <w:jc w:val="both"/>
        <w:rPr>
          <w:rFonts w:ascii="Times New Roman" w:hAnsi="Times New Roman" w:cs="Times New Roman"/>
          <w:sz w:val="24"/>
          <w:szCs w:val="24"/>
        </w:rPr>
      </w:pPr>
    </w:p>
    <w:p w14:paraId="2B280C44" w14:textId="68CB47DC" w:rsidR="00BF5223" w:rsidRDefault="0087345C" w:rsidP="00D0609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BENEDETTI, Marcos Renato. </w:t>
      </w:r>
      <w:r w:rsidRPr="00D2507F">
        <w:rPr>
          <w:rFonts w:ascii="Times New Roman" w:eastAsia="Calibri" w:hAnsi="Times New Roman" w:cs="Times New Roman"/>
          <w:b/>
          <w:bCs/>
          <w:sz w:val="24"/>
          <w:szCs w:val="24"/>
        </w:rPr>
        <w:t>Toda feita: o corpo e o gênero das travestis</w:t>
      </w:r>
      <w:r>
        <w:rPr>
          <w:rFonts w:ascii="Times New Roman" w:eastAsia="Calibri" w:hAnsi="Times New Roman" w:cs="Times New Roman"/>
          <w:sz w:val="24"/>
          <w:szCs w:val="24"/>
        </w:rPr>
        <w:t xml:space="preserve">. Rio de Janeiro: </w:t>
      </w:r>
      <w:proofErr w:type="spellStart"/>
      <w:r>
        <w:rPr>
          <w:rFonts w:ascii="Times New Roman" w:eastAsia="Calibri" w:hAnsi="Times New Roman" w:cs="Times New Roman"/>
          <w:sz w:val="24"/>
          <w:szCs w:val="24"/>
        </w:rPr>
        <w:t>Garamond</w:t>
      </w:r>
      <w:proofErr w:type="spellEnd"/>
      <w:r>
        <w:rPr>
          <w:rFonts w:ascii="Times New Roman" w:eastAsia="Calibri" w:hAnsi="Times New Roman" w:cs="Times New Roman"/>
          <w:sz w:val="24"/>
          <w:szCs w:val="24"/>
        </w:rPr>
        <w:t>, 2005.</w:t>
      </w:r>
    </w:p>
    <w:p w14:paraId="53C6A24B" w14:textId="50460C0A" w:rsidR="00BF5223" w:rsidRPr="00CB2041" w:rsidRDefault="00D2507F" w:rsidP="00D060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Pr="00CB2041">
        <w:rPr>
          <w:rFonts w:ascii="Times New Roman" w:eastAsia="Calibri" w:hAnsi="Times New Roman" w:cs="Times New Roman"/>
          <w:sz w:val="24"/>
          <w:szCs w:val="24"/>
        </w:rPr>
        <w:t>OURDIEU</w:t>
      </w:r>
      <w:r w:rsidR="00BF5223" w:rsidRPr="00CB2041">
        <w:rPr>
          <w:rFonts w:ascii="Times New Roman" w:eastAsia="Calibri" w:hAnsi="Times New Roman" w:cs="Times New Roman"/>
          <w:sz w:val="24"/>
          <w:szCs w:val="24"/>
        </w:rPr>
        <w:t>, P</w:t>
      </w:r>
      <w:r>
        <w:rPr>
          <w:rFonts w:ascii="Times New Roman" w:eastAsia="Calibri" w:hAnsi="Times New Roman" w:cs="Times New Roman"/>
          <w:sz w:val="24"/>
          <w:szCs w:val="24"/>
        </w:rPr>
        <w:t>ierre</w:t>
      </w:r>
      <w:r w:rsidR="00BF5223">
        <w:rPr>
          <w:rFonts w:ascii="Times New Roman" w:eastAsia="Calibri" w:hAnsi="Times New Roman" w:cs="Times New Roman"/>
          <w:sz w:val="24"/>
          <w:szCs w:val="24"/>
        </w:rPr>
        <w:t>.</w:t>
      </w:r>
      <w:r w:rsidR="00BF5223" w:rsidRPr="00CB2041">
        <w:rPr>
          <w:rFonts w:ascii="Times New Roman" w:eastAsia="Calibri" w:hAnsi="Times New Roman" w:cs="Times New Roman"/>
          <w:b/>
          <w:bCs/>
          <w:sz w:val="24"/>
          <w:szCs w:val="24"/>
        </w:rPr>
        <w:t xml:space="preserve"> </w:t>
      </w:r>
      <w:r w:rsidR="00BF5223" w:rsidRPr="00D2507F">
        <w:rPr>
          <w:rFonts w:ascii="Times New Roman" w:eastAsia="Calibri" w:hAnsi="Times New Roman" w:cs="Times New Roman"/>
          <w:b/>
          <w:bCs/>
          <w:sz w:val="24"/>
          <w:szCs w:val="24"/>
        </w:rPr>
        <w:t>A distinção: crítica social do julgamento.</w:t>
      </w:r>
      <w:r w:rsidR="00BF5223" w:rsidRPr="00CB2041">
        <w:rPr>
          <w:rFonts w:ascii="Times New Roman" w:eastAsia="Calibri" w:hAnsi="Times New Roman" w:cs="Times New Roman"/>
          <w:b/>
          <w:bCs/>
          <w:sz w:val="24"/>
          <w:szCs w:val="24"/>
        </w:rPr>
        <w:t xml:space="preserve"> </w:t>
      </w:r>
      <w:r w:rsidR="00BF5223" w:rsidRPr="00CB2041">
        <w:rPr>
          <w:rFonts w:ascii="Times New Roman" w:eastAsia="Calibri" w:hAnsi="Times New Roman" w:cs="Times New Roman"/>
          <w:sz w:val="24"/>
          <w:szCs w:val="24"/>
        </w:rPr>
        <w:t>Porto Alegre: Zouk</w:t>
      </w:r>
      <w:r>
        <w:rPr>
          <w:rFonts w:ascii="Times New Roman" w:eastAsia="Calibri" w:hAnsi="Times New Roman" w:cs="Times New Roman"/>
          <w:sz w:val="24"/>
          <w:szCs w:val="24"/>
        </w:rPr>
        <w:t>, 2011.</w:t>
      </w:r>
    </w:p>
    <w:p w14:paraId="3B9872BF" w14:textId="3C643458" w:rsidR="00BF5223" w:rsidRDefault="00D2507F" w:rsidP="00D0609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Pr="00CB2041">
        <w:rPr>
          <w:rFonts w:ascii="Times New Roman" w:eastAsia="Calibri" w:hAnsi="Times New Roman" w:cs="Times New Roman"/>
          <w:sz w:val="24"/>
          <w:szCs w:val="24"/>
        </w:rPr>
        <w:t xml:space="preserve">ARDOSO DE </w:t>
      </w:r>
      <w:r>
        <w:rPr>
          <w:rFonts w:ascii="Times New Roman" w:eastAsia="Calibri" w:hAnsi="Times New Roman" w:cs="Times New Roman"/>
          <w:sz w:val="24"/>
          <w:szCs w:val="24"/>
        </w:rPr>
        <w:t>O</w:t>
      </w:r>
      <w:r w:rsidRPr="00CB2041">
        <w:rPr>
          <w:rFonts w:ascii="Times New Roman" w:eastAsia="Calibri" w:hAnsi="Times New Roman" w:cs="Times New Roman"/>
          <w:sz w:val="24"/>
          <w:szCs w:val="24"/>
        </w:rPr>
        <w:t>LIVEIRA</w:t>
      </w:r>
      <w:r w:rsidR="00BF5223" w:rsidRPr="00CB2041">
        <w:rPr>
          <w:rFonts w:ascii="Times New Roman" w:eastAsia="Calibri" w:hAnsi="Times New Roman" w:cs="Times New Roman"/>
          <w:sz w:val="24"/>
          <w:szCs w:val="24"/>
        </w:rPr>
        <w:t xml:space="preserve">, R. </w:t>
      </w:r>
      <w:r w:rsidR="00BF5223" w:rsidRPr="00270CA9">
        <w:rPr>
          <w:rFonts w:ascii="Times New Roman" w:eastAsia="Calibri" w:hAnsi="Times New Roman" w:cs="Times New Roman"/>
          <w:b/>
          <w:bCs/>
          <w:sz w:val="24"/>
          <w:szCs w:val="24"/>
        </w:rPr>
        <w:t>O trabalho do antropólogo: olhar, ouvir e escrever.</w:t>
      </w:r>
      <w:r w:rsidR="00BF5223" w:rsidRPr="00CB2041">
        <w:rPr>
          <w:rFonts w:ascii="Times New Roman" w:eastAsia="Calibri" w:hAnsi="Times New Roman" w:cs="Times New Roman"/>
          <w:sz w:val="24"/>
          <w:szCs w:val="24"/>
        </w:rPr>
        <w:t xml:space="preserve"> </w:t>
      </w:r>
      <w:r w:rsidR="00BF5223">
        <w:rPr>
          <w:rFonts w:ascii="Times New Roman" w:eastAsia="Calibri" w:hAnsi="Times New Roman" w:cs="Times New Roman"/>
          <w:sz w:val="24"/>
          <w:szCs w:val="24"/>
        </w:rPr>
        <w:t xml:space="preserve">São </w:t>
      </w:r>
      <w:r w:rsidR="00BF5223" w:rsidRPr="00CB2041">
        <w:rPr>
          <w:rFonts w:ascii="Times New Roman" w:eastAsia="Calibri" w:hAnsi="Times New Roman" w:cs="Times New Roman"/>
          <w:sz w:val="24"/>
          <w:szCs w:val="24"/>
        </w:rPr>
        <w:t>P</w:t>
      </w:r>
      <w:r w:rsidR="00BF5223">
        <w:rPr>
          <w:rFonts w:ascii="Times New Roman" w:eastAsia="Calibri" w:hAnsi="Times New Roman" w:cs="Times New Roman"/>
          <w:sz w:val="24"/>
          <w:szCs w:val="24"/>
        </w:rPr>
        <w:t>aulo</w:t>
      </w:r>
      <w:r w:rsidR="00BF5223" w:rsidRPr="00CB2041">
        <w:rPr>
          <w:rFonts w:ascii="Times New Roman" w:eastAsia="Calibri" w:hAnsi="Times New Roman" w:cs="Times New Roman"/>
          <w:sz w:val="24"/>
          <w:szCs w:val="24"/>
        </w:rPr>
        <w:t>: Unesp</w:t>
      </w:r>
      <w:r w:rsidR="00270CA9">
        <w:rPr>
          <w:rFonts w:ascii="Times New Roman" w:eastAsia="Calibri" w:hAnsi="Times New Roman" w:cs="Times New Roman"/>
          <w:sz w:val="24"/>
          <w:szCs w:val="24"/>
        </w:rPr>
        <w:t>, 2000.</w:t>
      </w:r>
    </w:p>
    <w:p w14:paraId="5BF831D1" w14:textId="77777777" w:rsidR="00D2507F" w:rsidRPr="00270CA9" w:rsidRDefault="00D2507F" w:rsidP="00D06091">
      <w:pPr>
        <w:spacing w:line="240" w:lineRule="auto"/>
        <w:jc w:val="both"/>
        <w:rPr>
          <w:rFonts w:ascii="Times New Roman" w:hAnsi="Times New Roman" w:cs="Times New Roman"/>
          <w:sz w:val="24"/>
          <w:szCs w:val="24"/>
        </w:rPr>
      </w:pPr>
      <w:r w:rsidRPr="00270CA9">
        <w:rPr>
          <w:rFonts w:ascii="Times New Roman" w:hAnsi="Times New Roman" w:cs="Times New Roman"/>
          <w:sz w:val="24"/>
          <w:szCs w:val="24"/>
        </w:rPr>
        <w:t xml:space="preserve">CRAPANZANO, Vincent. </w:t>
      </w:r>
      <w:r w:rsidRPr="00270CA9">
        <w:rPr>
          <w:rFonts w:ascii="Times New Roman" w:hAnsi="Times New Roman" w:cs="Times New Roman"/>
          <w:i/>
          <w:iCs/>
          <w:sz w:val="24"/>
          <w:szCs w:val="24"/>
        </w:rPr>
        <w:t>Diálogo</w:t>
      </w:r>
      <w:r w:rsidRPr="00270CA9">
        <w:rPr>
          <w:rFonts w:ascii="Times New Roman" w:hAnsi="Times New Roman" w:cs="Times New Roman"/>
          <w:sz w:val="24"/>
          <w:szCs w:val="24"/>
        </w:rPr>
        <w:t xml:space="preserve"> In: </w:t>
      </w:r>
      <w:r w:rsidRPr="00270CA9">
        <w:rPr>
          <w:rFonts w:ascii="Times New Roman" w:hAnsi="Times New Roman" w:cs="Times New Roman"/>
          <w:b/>
          <w:bCs/>
          <w:sz w:val="24"/>
          <w:szCs w:val="24"/>
        </w:rPr>
        <w:t>Anuário Antropológico</w:t>
      </w:r>
      <w:r w:rsidRPr="00270CA9">
        <w:rPr>
          <w:rFonts w:ascii="Times New Roman" w:hAnsi="Times New Roman" w:cs="Times New Roman"/>
          <w:sz w:val="24"/>
          <w:szCs w:val="24"/>
        </w:rPr>
        <w:t>. Brasília: UnB Editora, 1991.</w:t>
      </w:r>
    </w:p>
    <w:p w14:paraId="6EFD14D6" w14:textId="1602B31E" w:rsidR="0087345C" w:rsidRDefault="0087345C" w:rsidP="00D0609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CSORDAS, Thomas J</w:t>
      </w:r>
      <w:r w:rsidRPr="00D2507F">
        <w:rPr>
          <w:rFonts w:ascii="Times New Roman" w:eastAsia="Calibri" w:hAnsi="Times New Roman" w:cs="Times New Roman"/>
          <w:b/>
          <w:bCs/>
          <w:sz w:val="24"/>
          <w:szCs w:val="24"/>
        </w:rPr>
        <w:t>. Corpo/Significado/Cura</w:t>
      </w:r>
      <w:r>
        <w:rPr>
          <w:rFonts w:ascii="Times New Roman" w:eastAsia="Calibri" w:hAnsi="Times New Roman" w:cs="Times New Roman"/>
          <w:sz w:val="24"/>
          <w:szCs w:val="24"/>
        </w:rPr>
        <w:t>. Porto Alegre: Ed. UFRGS, 2008.</w:t>
      </w:r>
    </w:p>
    <w:p w14:paraId="009E30B0" w14:textId="25542CB5" w:rsidR="0087345C" w:rsidRPr="00270CA9" w:rsidRDefault="0087345C" w:rsidP="00D06091">
      <w:pPr>
        <w:spacing w:line="240" w:lineRule="auto"/>
        <w:jc w:val="both"/>
        <w:rPr>
          <w:rFonts w:ascii="Times New Roman" w:eastAsia="Calibri" w:hAnsi="Times New Roman" w:cs="Times New Roman"/>
          <w:sz w:val="24"/>
          <w:szCs w:val="24"/>
        </w:rPr>
      </w:pPr>
      <w:r w:rsidRPr="00270CA9">
        <w:rPr>
          <w:rFonts w:ascii="Times New Roman" w:eastAsia="Calibri" w:hAnsi="Times New Roman" w:cs="Times New Roman"/>
          <w:sz w:val="24"/>
          <w:szCs w:val="24"/>
        </w:rPr>
        <w:t xml:space="preserve">FOUCAULT, </w:t>
      </w:r>
      <w:r w:rsidR="00270CA9" w:rsidRPr="00270CA9">
        <w:rPr>
          <w:rFonts w:ascii="Times New Roman" w:eastAsia="Calibri" w:hAnsi="Times New Roman" w:cs="Times New Roman"/>
          <w:sz w:val="24"/>
          <w:szCs w:val="24"/>
        </w:rPr>
        <w:t xml:space="preserve">Michel. </w:t>
      </w:r>
      <w:r w:rsidR="00270CA9" w:rsidRPr="00270CA9">
        <w:rPr>
          <w:rFonts w:ascii="Times New Roman" w:eastAsia="Calibri" w:hAnsi="Times New Roman" w:cs="Times New Roman"/>
          <w:i/>
          <w:iCs/>
          <w:sz w:val="24"/>
          <w:szCs w:val="24"/>
        </w:rPr>
        <w:t>Os corpos dóceis</w:t>
      </w:r>
      <w:r w:rsidR="00270CA9">
        <w:rPr>
          <w:rFonts w:ascii="Times New Roman" w:eastAsia="Calibri" w:hAnsi="Times New Roman" w:cs="Times New Roman"/>
          <w:sz w:val="24"/>
          <w:szCs w:val="24"/>
        </w:rPr>
        <w:t xml:space="preserve">. In: </w:t>
      </w:r>
      <w:r w:rsidR="00270CA9" w:rsidRPr="00270CA9">
        <w:rPr>
          <w:rFonts w:ascii="Times New Roman" w:eastAsia="Calibri" w:hAnsi="Times New Roman" w:cs="Times New Roman"/>
          <w:b/>
          <w:bCs/>
          <w:sz w:val="24"/>
          <w:szCs w:val="24"/>
        </w:rPr>
        <w:t>Vigiar e punir: nascimento da prisão</w:t>
      </w:r>
      <w:r w:rsidR="00270CA9">
        <w:rPr>
          <w:rFonts w:ascii="Times New Roman" w:eastAsia="Calibri" w:hAnsi="Times New Roman" w:cs="Times New Roman"/>
          <w:sz w:val="24"/>
          <w:szCs w:val="24"/>
        </w:rPr>
        <w:t>. Rio de Janeiro: Vozes, 2013.</w:t>
      </w:r>
    </w:p>
    <w:p w14:paraId="1A18051E" w14:textId="5F6BF608" w:rsidR="00BF5223" w:rsidRPr="00CB2041" w:rsidRDefault="00D2507F" w:rsidP="00D06091">
      <w:pPr>
        <w:spacing w:after="0" w:line="240" w:lineRule="auto"/>
        <w:jc w:val="both"/>
        <w:rPr>
          <w:rFonts w:ascii="Times New Roman" w:eastAsia="Calibri" w:hAnsi="Times New Roman" w:cs="Times New Roman"/>
          <w:sz w:val="24"/>
          <w:szCs w:val="24"/>
        </w:rPr>
      </w:pPr>
      <w:bookmarkStart w:id="2" w:name="_Hlk81230851"/>
      <w:r w:rsidRPr="00270CA9">
        <w:rPr>
          <w:rFonts w:ascii="Times New Roman" w:eastAsia="Calibri" w:hAnsi="Times New Roman" w:cs="Times New Roman"/>
          <w:sz w:val="24"/>
          <w:szCs w:val="24"/>
        </w:rPr>
        <w:t>LE BRETON</w:t>
      </w:r>
      <w:r w:rsidR="00BF5223" w:rsidRPr="00270CA9">
        <w:rPr>
          <w:rFonts w:ascii="Times New Roman" w:eastAsia="Calibri" w:hAnsi="Times New Roman" w:cs="Times New Roman"/>
          <w:sz w:val="24"/>
          <w:szCs w:val="24"/>
        </w:rPr>
        <w:t>, D</w:t>
      </w:r>
      <w:r w:rsidRPr="00270CA9">
        <w:rPr>
          <w:rFonts w:ascii="Times New Roman" w:eastAsia="Calibri" w:hAnsi="Times New Roman" w:cs="Times New Roman"/>
          <w:sz w:val="24"/>
          <w:szCs w:val="24"/>
        </w:rPr>
        <w:t>avid</w:t>
      </w:r>
      <w:r w:rsidR="00BF5223" w:rsidRPr="00270CA9">
        <w:rPr>
          <w:rFonts w:ascii="Times New Roman" w:eastAsia="Calibri" w:hAnsi="Times New Roman" w:cs="Times New Roman"/>
          <w:sz w:val="24"/>
          <w:szCs w:val="24"/>
        </w:rPr>
        <w:t xml:space="preserve">. </w:t>
      </w:r>
      <w:r w:rsidR="00BF5223" w:rsidRPr="00CB2041">
        <w:rPr>
          <w:rFonts w:ascii="Times New Roman" w:eastAsia="Calibri" w:hAnsi="Times New Roman" w:cs="Times New Roman"/>
          <w:sz w:val="24"/>
          <w:szCs w:val="24"/>
        </w:rPr>
        <w:t>(2011)</w:t>
      </w:r>
      <w:r w:rsidR="00BF5223">
        <w:rPr>
          <w:rFonts w:ascii="Times New Roman" w:eastAsia="Calibri" w:hAnsi="Times New Roman" w:cs="Times New Roman"/>
          <w:sz w:val="24"/>
          <w:szCs w:val="24"/>
        </w:rPr>
        <w:t>.</w:t>
      </w:r>
      <w:r w:rsidR="00BF5223" w:rsidRPr="00CB2041">
        <w:rPr>
          <w:rFonts w:ascii="Times New Roman" w:eastAsia="Calibri" w:hAnsi="Times New Roman" w:cs="Times New Roman"/>
          <w:sz w:val="24"/>
          <w:szCs w:val="24"/>
        </w:rPr>
        <w:t xml:space="preserve"> </w:t>
      </w:r>
      <w:r w:rsidR="00270CA9">
        <w:rPr>
          <w:rFonts w:ascii="Times New Roman" w:eastAsia="Calibri" w:hAnsi="Times New Roman" w:cs="Times New Roman"/>
          <w:b/>
          <w:bCs/>
          <w:sz w:val="24"/>
          <w:szCs w:val="24"/>
        </w:rPr>
        <w:t>A</w:t>
      </w:r>
      <w:r w:rsidR="00BF5223" w:rsidRPr="00270CA9">
        <w:rPr>
          <w:rFonts w:ascii="Times New Roman" w:eastAsia="Calibri" w:hAnsi="Times New Roman" w:cs="Times New Roman"/>
          <w:b/>
          <w:bCs/>
          <w:sz w:val="24"/>
          <w:szCs w:val="24"/>
        </w:rPr>
        <w:t>ntropologia do corpo e modernidade.</w:t>
      </w:r>
      <w:r w:rsidR="00BF5223" w:rsidRPr="00270CA9">
        <w:rPr>
          <w:rFonts w:ascii="Times New Roman" w:eastAsia="Calibri" w:hAnsi="Times New Roman" w:cs="Times New Roman"/>
          <w:sz w:val="24"/>
          <w:szCs w:val="24"/>
        </w:rPr>
        <w:t xml:space="preserve"> </w:t>
      </w:r>
      <w:r w:rsidR="00BF5223">
        <w:rPr>
          <w:rFonts w:ascii="Times New Roman" w:eastAsia="Calibri" w:hAnsi="Times New Roman" w:cs="Times New Roman"/>
          <w:sz w:val="24"/>
          <w:szCs w:val="24"/>
        </w:rPr>
        <w:t>S</w:t>
      </w:r>
      <w:r w:rsidR="00BF5223" w:rsidRPr="00CB2041">
        <w:rPr>
          <w:rFonts w:ascii="Times New Roman" w:eastAsia="Calibri" w:hAnsi="Times New Roman" w:cs="Times New Roman"/>
          <w:sz w:val="24"/>
          <w:szCs w:val="24"/>
        </w:rPr>
        <w:t xml:space="preserve">ão </w:t>
      </w:r>
      <w:r w:rsidR="00BF5223">
        <w:rPr>
          <w:rFonts w:ascii="Times New Roman" w:eastAsia="Calibri" w:hAnsi="Times New Roman" w:cs="Times New Roman"/>
          <w:sz w:val="24"/>
          <w:szCs w:val="24"/>
        </w:rPr>
        <w:t>P</w:t>
      </w:r>
      <w:r w:rsidR="00BF5223" w:rsidRPr="00CB2041">
        <w:rPr>
          <w:rFonts w:ascii="Times New Roman" w:eastAsia="Calibri" w:hAnsi="Times New Roman" w:cs="Times New Roman"/>
          <w:sz w:val="24"/>
          <w:szCs w:val="24"/>
        </w:rPr>
        <w:t xml:space="preserve">aulo: </w:t>
      </w:r>
      <w:r w:rsidR="00BF5223">
        <w:rPr>
          <w:rFonts w:ascii="Times New Roman" w:eastAsia="Calibri" w:hAnsi="Times New Roman" w:cs="Times New Roman"/>
          <w:sz w:val="24"/>
          <w:szCs w:val="24"/>
        </w:rPr>
        <w:t>V</w:t>
      </w:r>
      <w:r w:rsidR="00BF5223" w:rsidRPr="00CB2041">
        <w:rPr>
          <w:rFonts w:ascii="Times New Roman" w:eastAsia="Calibri" w:hAnsi="Times New Roman" w:cs="Times New Roman"/>
          <w:sz w:val="24"/>
          <w:szCs w:val="24"/>
        </w:rPr>
        <w:t>ozes</w:t>
      </w:r>
      <w:r w:rsidR="00270CA9">
        <w:rPr>
          <w:rFonts w:ascii="Times New Roman" w:eastAsia="Calibri" w:hAnsi="Times New Roman" w:cs="Times New Roman"/>
          <w:sz w:val="24"/>
          <w:szCs w:val="24"/>
        </w:rPr>
        <w:t>, 2011.</w:t>
      </w:r>
    </w:p>
    <w:bookmarkEnd w:id="2"/>
    <w:p w14:paraId="51B070C8" w14:textId="6B8090CD" w:rsidR="00BF5223" w:rsidRPr="00CB2041" w:rsidRDefault="00D2507F" w:rsidP="00D060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Pr="00CB2041">
        <w:rPr>
          <w:rFonts w:ascii="Times New Roman" w:eastAsia="Calibri" w:hAnsi="Times New Roman" w:cs="Times New Roman"/>
          <w:sz w:val="24"/>
          <w:szCs w:val="24"/>
        </w:rPr>
        <w:t>AUSS,</w:t>
      </w:r>
      <w:r w:rsidR="00BF5223" w:rsidRPr="00CB2041">
        <w:rPr>
          <w:rFonts w:ascii="Times New Roman" w:eastAsia="Calibri" w:hAnsi="Times New Roman" w:cs="Times New Roman"/>
          <w:sz w:val="24"/>
          <w:szCs w:val="24"/>
        </w:rPr>
        <w:t xml:space="preserve"> </w:t>
      </w:r>
      <w:r w:rsidR="00BF5223">
        <w:rPr>
          <w:rFonts w:ascii="Times New Roman" w:eastAsia="Calibri" w:hAnsi="Times New Roman" w:cs="Times New Roman"/>
          <w:sz w:val="24"/>
          <w:szCs w:val="24"/>
        </w:rPr>
        <w:t>M</w:t>
      </w:r>
      <w:r>
        <w:rPr>
          <w:rFonts w:ascii="Times New Roman" w:eastAsia="Calibri" w:hAnsi="Times New Roman" w:cs="Times New Roman"/>
          <w:sz w:val="24"/>
          <w:szCs w:val="24"/>
        </w:rPr>
        <w:t>arcel</w:t>
      </w:r>
      <w:r w:rsidR="00BF5223" w:rsidRPr="00CB2041">
        <w:rPr>
          <w:rFonts w:ascii="Times New Roman" w:eastAsia="Calibri" w:hAnsi="Times New Roman" w:cs="Times New Roman"/>
          <w:sz w:val="24"/>
          <w:szCs w:val="24"/>
        </w:rPr>
        <w:t xml:space="preserve">. </w:t>
      </w:r>
      <w:r w:rsidR="00BF5223" w:rsidRPr="00D2507F">
        <w:rPr>
          <w:rFonts w:ascii="Times New Roman" w:eastAsia="Calibri" w:hAnsi="Times New Roman" w:cs="Times New Roman"/>
          <w:b/>
          <w:bCs/>
          <w:sz w:val="24"/>
          <w:szCs w:val="24"/>
        </w:rPr>
        <w:t>Sociologia e Antropologia</w:t>
      </w:r>
      <w:r w:rsidR="00BF5223" w:rsidRPr="00CB2041">
        <w:rPr>
          <w:rFonts w:ascii="Times New Roman" w:eastAsia="Calibri" w:hAnsi="Times New Roman" w:cs="Times New Roman"/>
          <w:sz w:val="24"/>
          <w:szCs w:val="24"/>
        </w:rPr>
        <w:t xml:space="preserve">. </w:t>
      </w:r>
      <w:r w:rsidR="00BF5223">
        <w:rPr>
          <w:rFonts w:ascii="Times New Roman" w:eastAsia="Calibri" w:hAnsi="Times New Roman" w:cs="Times New Roman"/>
          <w:sz w:val="24"/>
          <w:szCs w:val="24"/>
        </w:rPr>
        <w:t>S</w:t>
      </w:r>
      <w:r w:rsidR="00BF5223" w:rsidRPr="00CB2041">
        <w:rPr>
          <w:rFonts w:ascii="Times New Roman" w:eastAsia="Calibri" w:hAnsi="Times New Roman" w:cs="Times New Roman"/>
          <w:sz w:val="24"/>
          <w:szCs w:val="24"/>
        </w:rPr>
        <w:t xml:space="preserve">ão </w:t>
      </w:r>
      <w:r w:rsidR="00BF5223">
        <w:rPr>
          <w:rFonts w:ascii="Times New Roman" w:eastAsia="Calibri" w:hAnsi="Times New Roman" w:cs="Times New Roman"/>
          <w:sz w:val="24"/>
          <w:szCs w:val="24"/>
        </w:rPr>
        <w:t>P</w:t>
      </w:r>
      <w:r w:rsidR="00BF5223" w:rsidRPr="00CB2041">
        <w:rPr>
          <w:rFonts w:ascii="Times New Roman" w:eastAsia="Calibri" w:hAnsi="Times New Roman" w:cs="Times New Roman"/>
          <w:sz w:val="24"/>
          <w:szCs w:val="24"/>
        </w:rPr>
        <w:t xml:space="preserve">aulo: </w:t>
      </w:r>
      <w:r w:rsidR="00BF5223">
        <w:rPr>
          <w:rFonts w:ascii="Times New Roman" w:eastAsia="Calibri" w:hAnsi="Times New Roman" w:cs="Times New Roman"/>
          <w:sz w:val="24"/>
          <w:szCs w:val="24"/>
        </w:rPr>
        <w:t>C</w:t>
      </w:r>
      <w:r w:rsidR="00BF5223" w:rsidRPr="00CB2041">
        <w:rPr>
          <w:rFonts w:ascii="Times New Roman" w:eastAsia="Calibri" w:hAnsi="Times New Roman" w:cs="Times New Roman"/>
          <w:sz w:val="24"/>
          <w:szCs w:val="24"/>
        </w:rPr>
        <w:t xml:space="preserve">osac </w:t>
      </w:r>
      <w:proofErr w:type="spellStart"/>
      <w:r w:rsidR="00BF5223">
        <w:rPr>
          <w:rFonts w:ascii="Times New Roman" w:eastAsia="Calibri" w:hAnsi="Times New Roman" w:cs="Times New Roman"/>
          <w:sz w:val="24"/>
          <w:szCs w:val="24"/>
        </w:rPr>
        <w:t>N</w:t>
      </w:r>
      <w:r w:rsidR="00BF5223" w:rsidRPr="00CB2041">
        <w:rPr>
          <w:rFonts w:ascii="Times New Roman" w:eastAsia="Calibri" w:hAnsi="Times New Roman" w:cs="Times New Roman"/>
          <w:sz w:val="24"/>
          <w:szCs w:val="24"/>
        </w:rPr>
        <w:t>aify</w:t>
      </w:r>
      <w:proofErr w:type="spellEnd"/>
      <w:r>
        <w:rPr>
          <w:rFonts w:ascii="Times New Roman" w:eastAsia="Calibri" w:hAnsi="Times New Roman" w:cs="Times New Roman"/>
          <w:sz w:val="24"/>
          <w:szCs w:val="24"/>
        </w:rPr>
        <w:t>, 2003.</w:t>
      </w:r>
    </w:p>
    <w:p w14:paraId="58B145CB" w14:textId="4D4BA33E" w:rsidR="00BF5223" w:rsidRDefault="00D2507F" w:rsidP="00D060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Pr="00CB2041">
        <w:rPr>
          <w:rFonts w:ascii="Times New Roman" w:eastAsia="Calibri" w:hAnsi="Times New Roman" w:cs="Times New Roman"/>
          <w:sz w:val="24"/>
          <w:szCs w:val="24"/>
        </w:rPr>
        <w:t>ERLEAU-</w:t>
      </w:r>
      <w:r>
        <w:rPr>
          <w:rFonts w:ascii="Times New Roman" w:eastAsia="Calibri" w:hAnsi="Times New Roman" w:cs="Times New Roman"/>
          <w:sz w:val="24"/>
          <w:szCs w:val="24"/>
        </w:rPr>
        <w:t>P</w:t>
      </w:r>
      <w:r w:rsidRPr="00CB2041">
        <w:rPr>
          <w:rFonts w:ascii="Times New Roman" w:eastAsia="Calibri" w:hAnsi="Times New Roman" w:cs="Times New Roman"/>
          <w:sz w:val="24"/>
          <w:szCs w:val="24"/>
        </w:rPr>
        <w:t>ONTY</w:t>
      </w:r>
      <w:r w:rsidR="00BF5223" w:rsidRPr="00CB2041">
        <w:rPr>
          <w:rFonts w:ascii="Times New Roman" w:eastAsia="Calibri" w:hAnsi="Times New Roman" w:cs="Times New Roman"/>
          <w:sz w:val="24"/>
          <w:szCs w:val="24"/>
        </w:rPr>
        <w:t xml:space="preserve">, </w:t>
      </w:r>
      <w:r w:rsidR="00BF5223">
        <w:rPr>
          <w:rFonts w:ascii="Times New Roman" w:eastAsia="Calibri" w:hAnsi="Times New Roman" w:cs="Times New Roman"/>
          <w:sz w:val="24"/>
          <w:szCs w:val="24"/>
        </w:rPr>
        <w:t>M</w:t>
      </w:r>
      <w:r>
        <w:rPr>
          <w:rFonts w:ascii="Times New Roman" w:eastAsia="Calibri" w:hAnsi="Times New Roman" w:cs="Times New Roman"/>
          <w:sz w:val="24"/>
          <w:szCs w:val="24"/>
        </w:rPr>
        <w:t>aurice</w:t>
      </w:r>
      <w:r w:rsidR="00BF5223" w:rsidRPr="00CB2041">
        <w:rPr>
          <w:rFonts w:ascii="Times New Roman" w:eastAsia="Calibri" w:hAnsi="Times New Roman" w:cs="Times New Roman"/>
          <w:sz w:val="24"/>
          <w:szCs w:val="24"/>
        </w:rPr>
        <w:t xml:space="preserve">. </w:t>
      </w:r>
      <w:r w:rsidR="00BF5223" w:rsidRPr="00D2507F">
        <w:rPr>
          <w:rFonts w:ascii="Times New Roman" w:eastAsia="Calibri" w:hAnsi="Times New Roman" w:cs="Times New Roman"/>
          <w:b/>
          <w:bCs/>
          <w:sz w:val="24"/>
          <w:szCs w:val="24"/>
        </w:rPr>
        <w:t>Fenomenologia da percepção.</w:t>
      </w:r>
      <w:r w:rsidR="00BF5223" w:rsidRPr="00D2507F">
        <w:rPr>
          <w:rFonts w:ascii="Times New Roman" w:eastAsia="Calibri" w:hAnsi="Times New Roman" w:cs="Times New Roman"/>
          <w:sz w:val="24"/>
          <w:szCs w:val="24"/>
        </w:rPr>
        <w:t xml:space="preserve"> </w:t>
      </w:r>
      <w:r w:rsidR="00BF5223">
        <w:rPr>
          <w:rFonts w:ascii="Times New Roman" w:eastAsia="Calibri" w:hAnsi="Times New Roman" w:cs="Times New Roman"/>
          <w:sz w:val="24"/>
          <w:szCs w:val="24"/>
        </w:rPr>
        <w:t>S</w:t>
      </w:r>
      <w:r w:rsidR="00BF5223" w:rsidRPr="00CB2041">
        <w:rPr>
          <w:rFonts w:ascii="Times New Roman" w:eastAsia="Calibri" w:hAnsi="Times New Roman" w:cs="Times New Roman"/>
          <w:sz w:val="24"/>
          <w:szCs w:val="24"/>
        </w:rPr>
        <w:t xml:space="preserve">ão </w:t>
      </w:r>
      <w:r w:rsidR="00BF5223">
        <w:rPr>
          <w:rFonts w:ascii="Times New Roman" w:eastAsia="Calibri" w:hAnsi="Times New Roman" w:cs="Times New Roman"/>
          <w:sz w:val="24"/>
          <w:szCs w:val="24"/>
        </w:rPr>
        <w:t>P</w:t>
      </w:r>
      <w:r w:rsidR="00BF5223" w:rsidRPr="00CB2041">
        <w:rPr>
          <w:rFonts w:ascii="Times New Roman" w:eastAsia="Calibri" w:hAnsi="Times New Roman" w:cs="Times New Roman"/>
          <w:sz w:val="24"/>
          <w:szCs w:val="24"/>
        </w:rPr>
        <w:t xml:space="preserve">aulo: </w:t>
      </w:r>
      <w:r w:rsidR="00BF5223">
        <w:rPr>
          <w:rFonts w:ascii="Times New Roman" w:eastAsia="Calibri" w:hAnsi="Times New Roman" w:cs="Times New Roman"/>
          <w:sz w:val="24"/>
          <w:szCs w:val="24"/>
        </w:rPr>
        <w:t>M</w:t>
      </w:r>
      <w:r w:rsidR="00BF5223" w:rsidRPr="00CB2041">
        <w:rPr>
          <w:rFonts w:ascii="Times New Roman" w:eastAsia="Calibri" w:hAnsi="Times New Roman" w:cs="Times New Roman"/>
          <w:sz w:val="24"/>
          <w:szCs w:val="24"/>
        </w:rPr>
        <w:t xml:space="preserve">artins </w:t>
      </w:r>
      <w:r w:rsidR="00BF5223">
        <w:rPr>
          <w:rFonts w:ascii="Times New Roman" w:eastAsia="Calibri" w:hAnsi="Times New Roman" w:cs="Times New Roman"/>
          <w:sz w:val="24"/>
          <w:szCs w:val="24"/>
        </w:rPr>
        <w:t>F</w:t>
      </w:r>
      <w:r w:rsidR="00BF5223" w:rsidRPr="00CB2041">
        <w:rPr>
          <w:rFonts w:ascii="Times New Roman" w:eastAsia="Calibri" w:hAnsi="Times New Roman" w:cs="Times New Roman"/>
          <w:sz w:val="24"/>
          <w:szCs w:val="24"/>
        </w:rPr>
        <w:t>ontes</w:t>
      </w:r>
      <w:r>
        <w:rPr>
          <w:rFonts w:ascii="Times New Roman" w:eastAsia="Calibri" w:hAnsi="Times New Roman" w:cs="Times New Roman"/>
          <w:sz w:val="24"/>
          <w:szCs w:val="24"/>
        </w:rPr>
        <w:t>, 2011.</w:t>
      </w:r>
    </w:p>
    <w:p w14:paraId="69C2536B" w14:textId="1296882F" w:rsidR="009E2765" w:rsidRPr="00CB2041" w:rsidRDefault="009E2765" w:rsidP="00D0609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SIMMEL, Georg. </w:t>
      </w:r>
      <w:r w:rsidR="00307074" w:rsidRPr="00307074">
        <w:rPr>
          <w:rFonts w:ascii="Times New Roman" w:eastAsia="Calibri" w:hAnsi="Times New Roman" w:cs="Times New Roman"/>
          <w:i/>
          <w:iCs/>
          <w:sz w:val="24"/>
          <w:szCs w:val="24"/>
        </w:rPr>
        <w:t>A metrópole e a vida mental</w:t>
      </w:r>
      <w:r w:rsidR="00307074">
        <w:rPr>
          <w:rFonts w:ascii="Times New Roman" w:eastAsia="Calibri" w:hAnsi="Times New Roman" w:cs="Times New Roman"/>
          <w:sz w:val="24"/>
          <w:szCs w:val="24"/>
        </w:rPr>
        <w:t xml:space="preserve">. In: </w:t>
      </w:r>
      <w:r w:rsidR="00307074" w:rsidRPr="00307074">
        <w:rPr>
          <w:rFonts w:ascii="Times New Roman" w:eastAsia="Calibri" w:hAnsi="Times New Roman" w:cs="Times New Roman"/>
          <w:b/>
          <w:bCs/>
          <w:sz w:val="24"/>
          <w:szCs w:val="24"/>
        </w:rPr>
        <w:t>O fenômeno urbano</w:t>
      </w:r>
      <w:r w:rsidR="00307074">
        <w:rPr>
          <w:rFonts w:ascii="Times New Roman" w:eastAsia="Calibri" w:hAnsi="Times New Roman" w:cs="Times New Roman"/>
          <w:sz w:val="24"/>
          <w:szCs w:val="24"/>
        </w:rPr>
        <w:t>. Rio de Janeiro: Zahar Editores, 1967.</w:t>
      </w:r>
    </w:p>
    <w:sectPr w:rsidR="009E2765" w:rsidRPr="00CB2041">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9A65C" w14:textId="77777777" w:rsidR="00594C09" w:rsidRDefault="00594C09" w:rsidP="00DA4E05">
      <w:pPr>
        <w:spacing w:after="0" w:line="240" w:lineRule="auto"/>
      </w:pPr>
      <w:r>
        <w:separator/>
      </w:r>
    </w:p>
  </w:endnote>
  <w:endnote w:type="continuationSeparator" w:id="0">
    <w:p w14:paraId="20E03A49" w14:textId="77777777" w:rsidR="00594C09" w:rsidRDefault="00594C09" w:rsidP="00DA4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369508"/>
      <w:docPartObj>
        <w:docPartGallery w:val="Page Numbers (Bottom of Page)"/>
        <w:docPartUnique/>
      </w:docPartObj>
    </w:sdtPr>
    <w:sdtEndPr>
      <w:rPr>
        <w:rFonts w:ascii="Times New Roman" w:hAnsi="Times New Roman" w:cs="Times New Roman"/>
        <w:sz w:val="20"/>
        <w:szCs w:val="20"/>
      </w:rPr>
    </w:sdtEndPr>
    <w:sdtContent>
      <w:p w14:paraId="580AF41B" w14:textId="77777777" w:rsidR="008D3975" w:rsidRPr="00415E24" w:rsidRDefault="000B0A5B">
        <w:pPr>
          <w:pStyle w:val="Rodap"/>
          <w:jc w:val="right"/>
          <w:rPr>
            <w:rFonts w:ascii="Times New Roman" w:hAnsi="Times New Roman" w:cs="Times New Roman"/>
            <w:sz w:val="20"/>
            <w:szCs w:val="20"/>
          </w:rPr>
        </w:pPr>
        <w:r w:rsidRPr="00415E24">
          <w:rPr>
            <w:rFonts w:ascii="Times New Roman" w:hAnsi="Times New Roman" w:cs="Times New Roman"/>
            <w:sz w:val="20"/>
            <w:szCs w:val="20"/>
          </w:rPr>
          <w:fldChar w:fldCharType="begin"/>
        </w:r>
        <w:r w:rsidRPr="00415E24">
          <w:rPr>
            <w:rFonts w:ascii="Times New Roman" w:hAnsi="Times New Roman" w:cs="Times New Roman"/>
            <w:sz w:val="20"/>
            <w:szCs w:val="20"/>
          </w:rPr>
          <w:instrText>PAGE   \* MERGEFORMAT</w:instrText>
        </w:r>
        <w:r w:rsidRPr="00415E24">
          <w:rPr>
            <w:rFonts w:ascii="Times New Roman" w:hAnsi="Times New Roman" w:cs="Times New Roman"/>
            <w:sz w:val="20"/>
            <w:szCs w:val="20"/>
          </w:rPr>
          <w:fldChar w:fldCharType="separate"/>
        </w:r>
        <w:r>
          <w:rPr>
            <w:rFonts w:ascii="Times New Roman" w:hAnsi="Times New Roman" w:cs="Times New Roman"/>
            <w:noProof/>
            <w:sz w:val="20"/>
            <w:szCs w:val="20"/>
          </w:rPr>
          <w:t>9</w:t>
        </w:r>
        <w:r w:rsidRPr="00415E24">
          <w:rPr>
            <w:rFonts w:ascii="Times New Roman" w:hAnsi="Times New Roman" w:cs="Times New Roman"/>
            <w:sz w:val="20"/>
            <w:szCs w:val="20"/>
          </w:rPr>
          <w:fldChar w:fldCharType="end"/>
        </w:r>
      </w:p>
    </w:sdtContent>
  </w:sdt>
  <w:p w14:paraId="3743872D" w14:textId="77777777" w:rsidR="008D3975" w:rsidRDefault="008D397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9FB44" w14:textId="77777777" w:rsidR="00594C09" w:rsidRDefault="00594C09" w:rsidP="00DA4E05">
      <w:pPr>
        <w:spacing w:after="0" w:line="240" w:lineRule="auto"/>
      </w:pPr>
      <w:r>
        <w:separator/>
      </w:r>
    </w:p>
  </w:footnote>
  <w:footnote w:type="continuationSeparator" w:id="0">
    <w:p w14:paraId="685C793A" w14:textId="77777777" w:rsidR="00594C09" w:rsidRDefault="00594C09" w:rsidP="00DA4E05">
      <w:pPr>
        <w:spacing w:after="0" w:line="240" w:lineRule="auto"/>
      </w:pPr>
      <w:r>
        <w:continuationSeparator/>
      </w:r>
    </w:p>
  </w:footnote>
  <w:footnote w:id="1">
    <w:p w14:paraId="2462A5EB" w14:textId="77777777" w:rsidR="00DA4E05" w:rsidRPr="00415E24" w:rsidRDefault="00DA4E05" w:rsidP="00DA4E05">
      <w:pPr>
        <w:pStyle w:val="Textodenotaderodap"/>
        <w:jc w:val="both"/>
        <w:rPr>
          <w:rFonts w:ascii="Times New Roman" w:hAnsi="Times New Roman" w:cs="Times New Roman"/>
        </w:rPr>
      </w:pPr>
      <w:r w:rsidRPr="00415E24">
        <w:rPr>
          <w:rStyle w:val="Refdenotaderodap"/>
          <w:rFonts w:ascii="Times New Roman" w:hAnsi="Times New Roman" w:cs="Times New Roman"/>
        </w:rPr>
        <w:footnoteRef/>
      </w:r>
      <w:r w:rsidRPr="00415E24">
        <w:rPr>
          <w:rFonts w:ascii="Times New Roman" w:hAnsi="Times New Roman" w:cs="Times New Roman"/>
        </w:rPr>
        <w:t xml:space="preserve"> </w:t>
      </w:r>
      <w:r w:rsidRPr="00415E24">
        <w:rPr>
          <w:rFonts w:ascii="Times New Roman" w:hAnsi="Times New Roman" w:cs="Times New Roman"/>
          <w:color w:val="212529"/>
          <w:shd w:val="clear" w:color="auto" w:fill="FFFFFF"/>
        </w:rPr>
        <w:t>Trabalho apresentado na 33ª Reunião Brasileira de Antropologia, realizada entre os dias</w:t>
      </w:r>
      <w:r>
        <w:rPr>
          <w:rFonts w:ascii="Times New Roman" w:hAnsi="Times New Roman" w:cs="Times New Roman"/>
          <w:color w:val="212529"/>
          <w:shd w:val="clear" w:color="auto" w:fill="FFFFFF"/>
        </w:rPr>
        <w:t xml:space="preserve"> </w:t>
      </w:r>
      <w:r w:rsidRPr="00415E24">
        <w:rPr>
          <w:rFonts w:ascii="Times New Roman" w:hAnsi="Times New Roman" w:cs="Times New Roman"/>
          <w:color w:val="212529"/>
          <w:shd w:val="clear" w:color="auto" w:fill="FFFFFF"/>
        </w:rPr>
        <w:t>28 de agosto a 03 de setembro de 2022.</w:t>
      </w:r>
    </w:p>
  </w:footnote>
  <w:footnote w:id="2">
    <w:p w14:paraId="7783F851" w14:textId="3EF1CD66" w:rsidR="00DA4E05" w:rsidRPr="00256AD5" w:rsidRDefault="00DA4E05" w:rsidP="00256AD5">
      <w:pPr>
        <w:pStyle w:val="Textodenotaderodap"/>
        <w:rPr>
          <w:rFonts w:ascii="Times New Roman" w:hAnsi="Times New Roman" w:cs="Times New Roman"/>
        </w:rPr>
      </w:pPr>
      <w:r w:rsidRPr="00256AD5">
        <w:rPr>
          <w:rStyle w:val="Refdenotaderodap"/>
          <w:rFonts w:ascii="Times New Roman" w:hAnsi="Times New Roman" w:cs="Times New Roman"/>
        </w:rPr>
        <w:footnoteRef/>
      </w:r>
      <w:r w:rsidRPr="00256AD5">
        <w:rPr>
          <w:rFonts w:ascii="Times New Roman" w:hAnsi="Times New Roman" w:cs="Times New Roman"/>
        </w:rPr>
        <w:t xml:space="preserve"> </w:t>
      </w:r>
      <w:r w:rsidRPr="00256AD5">
        <w:rPr>
          <w:rFonts w:ascii="Times New Roman" w:hAnsi="Times New Roman" w:cs="Times New Roman"/>
          <w:shd w:val="clear" w:color="auto" w:fill="FFFFFF"/>
        </w:rPr>
        <w:t>Por volta de 1890, passageiros de navios ingleses</w:t>
      </w:r>
      <w:r w:rsidRPr="00256AD5">
        <w:rPr>
          <w:rFonts w:ascii="Times New Roman" w:hAnsi="Times New Roman" w:cs="Times New Roman"/>
        </w:rPr>
        <w:t xml:space="preserve"> </w:t>
      </w:r>
      <w:r w:rsidRPr="00256AD5">
        <w:rPr>
          <w:rFonts w:ascii="Times New Roman" w:hAnsi="Times New Roman" w:cs="Times New Roman"/>
          <w:shd w:val="clear" w:color="auto" w:fill="FFFFFF"/>
        </w:rPr>
        <w:t xml:space="preserve">tentaram adaptar a prática de tênis ao espaço de bordo. Esse tênis de alto mar, como ficou conhecido no início, era praticado numa quadra de dimensões menores e protegida por telas. Somente em 1924, o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xml:space="preserve"> passou a ser praticado em terra, quando o norte americano Frank Beal</w:t>
      </w:r>
      <w:r w:rsidRPr="00256AD5">
        <w:rPr>
          <w:rFonts w:ascii="Times New Roman" w:hAnsi="Times New Roman" w:cs="Times New Roman"/>
        </w:rPr>
        <w:t xml:space="preserve"> </w:t>
      </w:r>
      <w:r w:rsidRPr="00256AD5">
        <w:rPr>
          <w:rFonts w:ascii="Times New Roman" w:hAnsi="Times New Roman" w:cs="Times New Roman"/>
          <w:shd w:val="clear" w:color="auto" w:fill="FFFFFF"/>
        </w:rPr>
        <w:t xml:space="preserve">improvisou algumas quadras nos parques municipais de Nova Iorque. Por essa época, o esporte passou a ser chamado de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xml:space="preserve">-tênis. Em 1969, o empresário Enrique </w:t>
      </w:r>
      <w:proofErr w:type="spellStart"/>
      <w:r w:rsidRPr="00256AD5">
        <w:rPr>
          <w:rFonts w:ascii="Times New Roman" w:hAnsi="Times New Roman" w:cs="Times New Roman"/>
          <w:shd w:val="clear" w:color="auto" w:fill="FFFFFF"/>
        </w:rPr>
        <w:t>Corcuera</w:t>
      </w:r>
      <w:proofErr w:type="spellEnd"/>
      <w:r w:rsidRPr="00256AD5">
        <w:rPr>
          <w:rFonts w:ascii="Times New Roman" w:hAnsi="Times New Roman" w:cs="Times New Roman"/>
          <w:shd w:val="clear" w:color="auto" w:fill="FFFFFF"/>
        </w:rPr>
        <w:t xml:space="preserve"> construiu a primeira quadra de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xml:space="preserve"> em um hotel, em Acapulco, no México. Foi </w:t>
      </w:r>
      <w:proofErr w:type="spellStart"/>
      <w:r w:rsidRPr="00256AD5">
        <w:rPr>
          <w:rFonts w:ascii="Times New Roman" w:hAnsi="Times New Roman" w:cs="Times New Roman"/>
          <w:shd w:val="clear" w:color="auto" w:fill="FFFFFF"/>
        </w:rPr>
        <w:t>Corcuera</w:t>
      </w:r>
      <w:proofErr w:type="spellEnd"/>
      <w:r w:rsidRPr="00256AD5">
        <w:rPr>
          <w:rFonts w:ascii="Times New Roman" w:hAnsi="Times New Roman" w:cs="Times New Roman"/>
          <w:shd w:val="clear" w:color="auto" w:fill="FFFFFF"/>
        </w:rPr>
        <w:t xml:space="preserve"> quem definiu as dimensões de quadra e o regulamento que rege o esporte mundialmente, uma vez que adaptou o terreno de sua propriedade, montando muros em volta deste campo para impedir que a vegetação invadisse e a bola saísse do próprio campo. Outro grande responsável pela difusão do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xml:space="preserve"> foi o príncipe espanhol Afonso de </w:t>
      </w:r>
      <w:proofErr w:type="spellStart"/>
      <w:r w:rsidRPr="00256AD5">
        <w:rPr>
          <w:rFonts w:ascii="Times New Roman" w:hAnsi="Times New Roman" w:cs="Times New Roman"/>
          <w:shd w:val="clear" w:color="auto" w:fill="FFFFFF"/>
        </w:rPr>
        <w:t>Hohenlohen</w:t>
      </w:r>
      <w:proofErr w:type="spellEnd"/>
      <w:r w:rsidRPr="00256AD5">
        <w:rPr>
          <w:rFonts w:ascii="Times New Roman" w:hAnsi="Times New Roman" w:cs="Times New Roman"/>
          <w:shd w:val="clear" w:color="auto" w:fill="FFFFFF"/>
        </w:rPr>
        <w:t xml:space="preserve">. Entusiasmado com o novo esporte, o nobre levou-o para a expansão do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xml:space="preserve"> para outros países europeus. Atualmente, o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xml:space="preserve"> é organizado e regulamentado a nível mundial pela FIP (</w:t>
      </w:r>
      <w:proofErr w:type="spellStart"/>
      <w:r w:rsidRPr="00256AD5">
        <w:rPr>
          <w:rFonts w:ascii="Times New Roman" w:hAnsi="Times New Roman" w:cs="Times New Roman"/>
          <w:shd w:val="clear" w:color="auto" w:fill="FFFFFF"/>
        </w:rPr>
        <w:t>Federación</w:t>
      </w:r>
      <w:proofErr w:type="spellEnd"/>
      <w:r w:rsidRPr="00256AD5">
        <w:rPr>
          <w:rFonts w:ascii="Times New Roman" w:hAnsi="Times New Roman" w:cs="Times New Roman"/>
          <w:shd w:val="clear" w:color="auto" w:fill="FFFFFF"/>
        </w:rPr>
        <w:t xml:space="preserve"> Internacional de </w:t>
      </w:r>
      <w:proofErr w:type="spellStart"/>
      <w:r w:rsidRPr="00256AD5">
        <w:rPr>
          <w:rFonts w:ascii="Times New Roman" w:hAnsi="Times New Roman" w:cs="Times New Roman"/>
          <w:shd w:val="clear" w:color="auto" w:fill="FFFFFF"/>
        </w:rPr>
        <w:t>pádel</w:t>
      </w:r>
      <w:proofErr w:type="spellEnd"/>
      <w:r w:rsidRPr="00256AD5">
        <w:rPr>
          <w:rFonts w:ascii="Times New Roman" w:hAnsi="Times New Roman" w:cs="Times New Roman"/>
          <w:shd w:val="clear" w:color="auto" w:fill="FFFFFF"/>
        </w:rPr>
        <w:t>), entidade que conta com 15 associados, nos quais se destacam o Brasil, Argentina, México</w:t>
      </w:r>
      <w:r w:rsidRPr="00256AD5">
        <w:rPr>
          <w:rFonts w:ascii="Times New Roman" w:hAnsi="Times New Roman" w:cs="Times New Roman"/>
        </w:rPr>
        <w:t xml:space="preserve"> </w:t>
      </w:r>
      <w:r w:rsidRPr="00256AD5">
        <w:rPr>
          <w:rFonts w:ascii="Times New Roman" w:hAnsi="Times New Roman" w:cs="Times New Roman"/>
          <w:shd w:val="clear" w:color="auto" w:fill="FFFFFF"/>
        </w:rPr>
        <w:t>e a Espanha (</w:t>
      </w:r>
      <w:r w:rsidRPr="00256AD5">
        <w:rPr>
          <w:rFonts w:ascii="Times New Roman" w:hAnsi="Times New Roman" w:cs="Times New Roman"/>
          <w:b/>
          <w:bCs/>
          <w:shd w:val="clear" w:color="auto" w:fill="FFFFFF"/>
        </w:rPr>
        <w:t>Fonte</w:t>
      </w:r>
      <w:r w:rsidR="00256AD5">
        <w:rPr>
          <w:rFonts w:ascii="Times New Roman" w:hAnsi="Times New Roman" w:cs="Times New Roman"/>
          <w:b/>
          <w:bCs/>
          <w:shd w:val="clear" w:color="auto" w:fill="FFFFFF"/>
        </w:rPr>
        <w:t>s</w:t>
      </w:r>
      <w:r w:rsidRPr="00256AD5">
        <w:rPr>
          <w:rFonts w:ascii="Times New Roman" w:hAnsi="Times New Roman" w:cs="Times New Roman"/>
          <w:b/>
          <w:bCs/>
          <w:shd w:val="clear" w:color="auto" w:fill="FFFFFF"/>
        </w:rPr>
        <w:t>:</w:t>
      </w:r>
      <w:r w:rsidRPr="00256AD5">
        <w:rPr>
          <w:rFonts w:ascii="Times New Roman" w:hAnsi="Times New Roman" w:cs="Times New Roman"/>
          <w:shd w:val="clear" w:color="auto" w:fill="FFFFFF"/>
        </w:rPr>
        <w:t xml:space="preserve"> Wikipédia </w:t>
      </w:r>
      <w:hyperlink r:id="rId1" w:history="1">
        <w:r w:rsidRPr="00256AD5">
          <w:rPr>
            <w:rStyle w:val="Hyperlink"/>
            <w:rFonts w:ascii="Times New Roman" w:hAnsi="Times New Roman" w:cs="Times New Roman"/>
            <w:color w:val="auto"/>
            <w:shd w:val="clear" w:color="auto" w:fill="FFFFFF"/>
          </w:rPr>
          <w:t>https://pt.wikipedia.org/wiki/P%C3%A1del</w:t>
        </w:r>
      </w:hyperlink>
      <w:r w:rsidR="00256AD5">
        <w:rPr>
          <w:rFonts w:ascii="Times New Roman" w:hAnsi="Times New Roman" w:cs="Times New Roman"/>
          <w:shd w:val="clear" w:color="auto" w:fill="FFFFFF"/>
        </w:rPr>
        <w:t xml:space="preserve">; </w:t>
      </w:r>
      <w:r w:rsidRPr="00256AD5">
        <w:rPr>
          <w:rFonts w:ascii="Times New Roman" w:hAnsi="Times New Roman" w:cs="Times New Roman"/>
          <w:shd w:val="clear" w:color="auto" w:fill="FFFFFF"/>
        </w:rPr>
        <w:t xml:space="preserve">Portal do Padel </w:t>
      </w:r>
      <w:hyperlink r:id="rId2" w:history="1">
        <w:r w:rsidRPr="00256AD5">
          <w:rPr>
            <w:rStyle w:val="Hyperlink"/>
            <w:rFonts w:ascii="Times New Roman" w:hAnsi="Times New Roman" w:cs="Times New Roman"/>
            <w:color w:val="auto"/>
            <w:shd w:val="clear" w:color="auto" w:fill="FFFFFF"/>
          </w:rPr>
          <w:t>https://portaldopadel.com/a-origem-e-historia-do-padel/</w:t>
        </w:r>
      </w:hyperlink>
      <w:r w:rsidRPr="00256AD5">
        <w:rPr>
          <w:rFonts w:ascii="Times New Roman" w:hAnsi="Times New Roman" w:cs="Times New Roman"/>
          <w:shd w:val="clear" w:color="auto" w:fill="FFFFFF"/>
        </w:rPr>
        <w:t xml:space="preserve"> )</w:t>
      </w:r>
    </w:p>
  </w:footnote>
  <w:footnote w:id="3">
    <w:p w14:paraId="1CDA345D" w14:textId="57C48B87" w:rsidR="00DA4E05" w:rsidRPr="008C0DBD" w:rsidRDefault="00DA4E05" w:rsidP="00DA4E05">
      <w:pPr>
        <w:pStyle w:val="Textodenotaderodap"/>
        <w:jc w:val="both"/>
        <w:rPr>
          <w:rFonts w:ascii="Times New Roman" w:hAnsi="Times New Roman" w:cs="Times New Roman"/>
        </w:rPr>
      </w:pPr>
      <w:r w:rsidRPr="008C0DBD">
        <w:rPr>
          <w:rStyle w:val="Refdenotaderodap"/>
          <w:rFonts w:ascii="Times New Roman" w:hAnsi="Times New Roman" w:cs="Times New Roman"/>
        </w:rPr>
        <w:footnoteRef/>
      </w:r>
      <w:r w:rsidRPr="008C0DBD">
        <w:rPr>
          <w:rFonts w:ascii="Times New Roman" w:hAnsi="Times New Roman" w:cs="Times New Roman"/>
        </w:rPr>
        <w:t xml:space="preserve"> </w:t>
      </w:r>
      <w:r w:rsidRPr="008C0DBD">
        <w:rPr>
          <w:rFonts w:ascii="Times New Roman" w:hAnsi="Times New Roman" w:cs="Times New Roman"/>
          <w:shd w:val="clear" w:color="auto" w:fill="FFFFFF"/>
        </w:rPr>
        <w:t xml:space="preserve">No Brasil, a primeira quadra de </w:t>
      </w:r>
      <w:r w:rsidR="00AE7A3F">
        <w:rPr>
          <w:rFonts w:ascii="Times New Roman" w:hAnsi="Times New Roman" w:cs="Times New Roman"/>
          <w:shd w:val="clear" w:color="auto" w:fill="FFFFFF"/>
        </w:rPr>
        <w:t>Pa</w:t>
      </w:r>
      <w:r w:rsidRPr="008C0DBD">
        <w:rPr>
          <w:rFonts w:ascii="Times New Roman" w:hAnsi="Times New Roman" w:cs="Times New Roman"/>
          <w:shd w:val="clear" w:color="auto" w:fill="FFFFFF"/>
        </w:rPr>
        <w:t xml:space="preserve">del foi construída na Sociedade Harmonia Jaguarão na cidade gaúcha de Jaguarão e outra em Livramento. Em 1991, outros clubes como o Okinawa de Porto Alegre, a Sociedade Aliança de Novo Hamburgo e o </w:t>
      </w:r>
      <w:proofErr w:type="spellStart"/>
      <w:r w:rsidRPr="008C0DBD">
        <w:rPr>
          <w:rFonts w:ascii="Times New Roman" w:hAnsi="Times New Roman" w:cs="Times New Roman"/>
          <w:shd w:val="clear" w:color="auto" w:fill="FFFFFF"/>
        </w:rPr>
        <w:t>Cepel</w:t>
      </w:r>
      <w:proofErr w:type="spellEnd"/>
      <w:r w:rsidRPr="008C0DBD">
        <w:rPr>
          <w:rFonts w:ascii="Times New Roman" w:hAnsi="Times New Roman" w:cs="Times New Roman"/>
          <w:shd w:val="clear" w:color="auto" w:fill="FFFFFF"/>
        </w:rPr>
        <w:t xml:space="preserve"> de Pelotas aderiram ao esporte. E em setembro de 2013, Caxias do Sul entrou para a lista de entusiastas, inaugurou-se a FLY Padel &amp; Squash, com duas quadras de </w:t>
      </w:r>
      <w:r w:rsidR="00AE7A3F">
        <w:rPr>
          <w:rFonts w:ascii="Times New Roman" w:hAnsi="Times New Roman" w:cs="Times New Roman"/>
          <w:shd w:val="clear" w:color="auto" w:fill="FFFFFF"/>
        </w:rPr>
        <w:t>Pa</w:t>
      </w:r>
      <w:r w:rsidRPr="008C0DBD">
        <w:rPr>
          <w:rFonts w:ascii="Times New Roman" w:hAnsi="Times New Roman" w:cs="Times New Roman"/>
          <w:shd w:val="clear" w:color="auto" w:fill="FFFFFF"/>
        </w:rPr>
        <w:t xml:space="preserve">del e Uma de Squash, </w:t>
      </w:r>
      <w:r w:rsidR="00AE7A3F">
        <w:rPr>
          <w:rFonts w:ascii="Times New Roman" w:hAnsi="Times New Roman" w:cs="Times New Roman"/>
          <w:shd w:val="clear" w:color="auto" w:fill="FFFFFF"/>
        </w:rPr>
        <w:t>t</w:t>
      </w:r>
      <w:r w:rsidRPr="008C0DBD">
        <w:rPr>
          <w:rFonts w:ascii="Times New Roman" w:hAnsi="Times New Roman" w:cs="Times New Roman"/>
          <w:shd w:val="clear" w:color="auto" w:fill="FFFFFF"/>
        </w:rPr>
        <w:t xml:space="preserve">odas cobertas, a serra gaúcha vem se destacando e o crescimento de interessados pelo esporte só aumenta </w:t>
      </w:r>
      <w:r w:rsidRPr="008C0DBD">
        <w:rPr>
          <w:rFonts w:ascii="Times New Roman" w:hAnsi="Times New Roman" w:cs="Times New Roman"/>
          <w:b/>
          <w:bCs/>
          <w:shd w:val="clear" w:color="auto" w:fill="FFFFFF"/>
        </w:rPr>
        <w:t>FONTE:</w:t>
      </w:r>
      <w:r w:rsidRPr="008C0DBD">
        <w:rPr>
          <w:rFonts w:ascii="Times New Roman" w:hAnsi="Times New Roman" w:cs="Times New Roman"/>
          <w:shd w:val="clear" w:color="auto" w:fill="FFFFFF"/>
        </w:rPr>
        <w:t xml:space="preserve"> Wikipedia </w:t>
      </w:r>
      <w:hyperlink r:id="rId3" w:history="1">
        <w:r w:rsidRPr="008C0DBD">
          <w:rPr>
            <w:rStyle w:val="Hyperlink"/>
            <w:rFonts w:ascii="Times New Roman" w:hAnsi="Times New Roman" w:cs="Times New Roman"/>
            <w:color w:val="auto"/>
            <w:shd w:val="clear" w:color="auto" w:fill="FFFFFF"/>
          </w:rPr>
          <w:t>https://pt.wikipedia.org/wiki/P%C3%A1del</w:t>
        </w:r>
      </w:hyperlink>
      <w:r w:rsidRPr="008C0DBD">
        <w:rPr>
          <w:rFonts w:ascii="Times New Roman" w:hAnsi="Times New Roman" w:cs="Times New Roman"/>
          <w:shd w:val="clear" w:color="auto" w:fill="FFFFFF"/>
        </w:rPr>
        <w:t xml:space="preserve"> </w:t>
      </w:r>
    </w:p>
  </w:footnote>
  <w:footnote w:id="4">
    <w:p w14:paraId="74A9DBA1" w14:textId="78E36989" w:rsidR="00DA4E05" w:rsidRPr="008C0DBD" w:rsidRDefault="00DA4E05" w:rsidP="00DA4E05">
      <w:pPr>
        <w:pStyle w:val="Textodenotaderodap"/>
        <w:jc w:val="both"/>
        <w:rPr>
          <w:rFonts w:ascii="Times New Roman" w:hAnsi="Times New Roman" w:cs="Times New Roman"/>
        </w:rPr>
      </w:pPr>
      <w:r w:rsidRPr="008C0DBD">
        <w:rPr>
          <w:rStyle w:val="Refdenotaderodap"/>
          <w:rFonts w:ascii="Times New Roman" w:hAnsi="Times New Roman" w:cs="Times New Roman"/>
        </w:rPr>
        <w:footnoteRef/>
      </w:r>
      <w:r w:rsidRPr="008C0DBD">
        <w:rPr>
          <w:rFonts w:ascii="Times New Roman" w:hAnsi="Times New Roman" w:cs="Times New Roman"/>
        </w:rPr>
        <w:t xml:space="preserve"> Na Espanha, o padel é organizado e regulamentado, inclusive em nível mundial, pela FIP (</w:t>
      </w:r>
      <w:proofErr w:type="spellStart"/>
      <w:r w:rsidRPr="008C0DBD">
        <w:rPr>
          <w:rFonts w:ascii="Times New Roman" w:hAnsi="Times New Roman" w:cs="Times New Roman"/>
        </w:rPr>
        <w:t>Federación</w:t>
      </w:r>
      <w:proofErr w:type="spellEnd"/>
      <w:r w:rsidRPr="008C0DBD">
        <w:rPr>
          <w:rFonts w:ascii="Times New Roman" w:hAnsi="Times New Roman" w:cs="Times New Roman"/>
        </w:rPr>
        <w:t xml:space="preserve"> </w:t>
      </w:r>
      <w:proofErr w:type="spellStart"/>
      <w:r w:rsidRPr="008C0DBD">
        <w:rPr>
          <w:rFonts w:ascii="Times New Roman" w:hAnsi="Times New Roman" w:cs="Times New Roman"/>
        </w:rPr>
        <w:t>Inrernacional</w:t>
      </w:r>
      <w:proofErr w:type="spellEnd"/>
      <w:r w:rsidRPr="008C0DBD">
        <w:rPr>
          <w:rFonts w:ascii="Times New Roman" w:hAnsi="Times New Roman" w:cs="Times New Roman"/>
        </w:rPr>
        <w:t xml:space="preserve"> de </w:t>
      </w:r>
      <w:proofErr w:type="spellStart"/>
      <w:r w:rsidRPr="008C0DBD">
        <w:rPr>
          <w:rFonts w:ascii="Times New Roman" w:hAnsi="Times New Roman" w:cs="Times New Roman"/>
        </w:rPr>
        <w:t>Pádel</w:t>
      </w:r>
      <w:proofErr w:type="spellEnd"/>
      <w:r w:rsidRPr="008C0DBD">
        <w:rPr>
          <w:rFonts w:ascii="Times New Roman" w:hAnsi="Times New Roman" w:cs="Times New Roman"/>
        </w:rPr>
        <w:t xml:space="preserve">). No Brasil, instituições fundadas como a Federação Gaúcha de Padel (fundada em 1992 e a primeira do país) colaboraram para difundir o esporte para outros estados brasileiros, e só mais tarde, é constituída a Confederação Brasileira de Padel, Com a finalidade de organizá-lo e leva-lo par ao mundo, hoje, tem-se ainda instituições como Federação Portuguesa de Padel em Portugal, </w:t>
      </w:r>
      <w:proofErr w:type="spellStart"/>
      <w:r w:rsidRPr="008C0DBD">
        <w:rPr>
          <w:rFonts w:ascii="Times New Roman" w:hAnsi="Times New Roman" w:cs="Times New Roman"/>
        </w:rPr>
        <w:t>Inpadel</w:t>
      </w:r>
      <w:proofErr w:type="spellEnd"/>
      <w:r w:rsidRPr="008C0DBD">
        <w:rPr>
          <w:rFonts w:ascii="Times New Roman" w:hAnsi="Times New Roman" w:cs="Times New Roman"/>
        </w:rPr>
        <w:t xml:space="preserve"> Sports na Índia.</w:t>
      </w:r>
      <w:r w:rsidR="008C0DBD">
        <w:rPr>
          <w:rFonts w:ascii="Times New Roman" w:hAnsi="Times New Roman" w:cs="Times New Roman"/>
        </w:rPr>
        <w:t xml:space="preserve"> E, mais recentemente, foi criada a liga Premier Padel</w:t>
      </w:r>
      <w:r w:rsidR="00AE7A3F">
        <w:rPr>
          <w:rFonts w:ascii="Times New Roman" w:hAnsi="Times New Roman" w:cs="Times New Roman"/>
        </w:rPr>
        <w:t xml:space="preserve"> League</w:t>
      </w:r>
      <w:r w:rsidR="008C0DBD">
        <w:rPr>
          <w:rFonts w:ascii="Times New Roman" w:hAnsi="Times New Roman" w:cs="Times New Roman"/>
        </w:rPr>
        <w:t>, pel</w:t>
      </w:r>
      <w:r w:rsidR="00BF4277">
        <w:rPr>
          <w:rFonts w:ascii="Times New Roman" w:hAnsi="Times New Roman" w:cs="Times New Roman"/>
        </w:rPr>
        <w:t>a poderosa Qatar Padel (</w:t>
      </w:r>
      <w:hyperlink r:id="rId4" w:history="1">
        <w:r w:rsidR="00BF4277" w:rsidRPr="00DE21EC">
          <w:rPr>
            <w:rStyle w:val="Hyperlink"/>
            <w:rFonts w:ascii="Times New Roman" w:hAnsi="Times New Roman" w:cs="Times New Roman"/>
          </w:rPr>
          <w:t>https://qatarpadel.com/</w:t>
        </w:r>
      </w:hyperlink>
      <w:r w:rsidR="00BF4277">
        <w:rPr>
          <w:rFonts w:ascii="Times New Roman" w:hAnsi="Times New Roman" w:cs="Times New Roman"/>
        </w:rPr>
        <w:t xml:space="preserve"> )</w:t>
      </w:r>
      <w:r w:rsidR="00267B30">
        <w:rPr>
          <w:rFonts w:ascii="Times New Roman" w:hAnsi="Times New Roman" w:cs="Times New Roman"/>
        </w:rPr>
        <w:t xml:space="preserve">, dada </w:t>
      </w:r>
      <w:proofErr w:type="gramStart"/>
      <w:r w:rsidR="00267B30">
        <w:rPr>
          <w:rFonts w:ascii="Times New Roman" w:hAnsi="Times New Roman" w:cs="Times New Roman"/>
        </w:rPr>
        <w:t>a</w:t>
      </w:r>
      <w:proofErr w:type="gramEnd"/>
      <w:r w:rsidR="00267B30">
        <w:rPr>
          <w:rFonts w:ascii="Times New Roman" w:hAnsi="Times New Roman" w:cs="Times New Roman"/>
        </w:rPr>
        <w:t xml:space="preserve"> proporção que o esporte está tomando no mundo.</w:t>
      </w:r>
    </w:p>
  </w:footnote>
  <w:footnote w:id="5">
    <w:p w14:paraId="5CC98991" w14:textId="77777777" w:rsidR="00DA4E05" w:rsidRPr="008C0DBD" w:rsidRDefault="00DA4E05" w:rsidP="00DA4E05">
      <w:pPr>
        <w:pStyle w:val="NormalWeb"/>
        <w:shd w:val="clear" w:color="auto" w:fill="FFFFFF"/>
        <w:spacing w:before="0" w:beforeAutospacing="0" w:after="0" w:afterAutospacing="0"/>
        <w:jc w:val="both"/>
        <w:textAlignment w:val="baseline"/>
        <w:rPr>
          <w:color w:val="000000"/>
          <w:sz w:val="20"/>
          <w:szCs w:val="20"/>
          <w:lang w:val="es-AR"/>
        </w:rPr>
      </w:pPr>
      <w:r w:rsidRPr="00485133">
        <w:rPr>
          <w:rStyle w:val="Refdenotaderodap"/>
        </w:rPr>
        <w:footnoteRef/>
      </w:r>
      <w:r w:rsidRPr="008C0DBD">
        <w:rPr>
          <w:sz w:val="20"/>
          <w:szCs w:val="20"/>
          <w:lang w:val="es-AR"/>
        </w:rPr>
        <w:t xml:space="preserve"> </w:t>
      </w:r>
      <w:r w:rsidRPr="008C0DBD">
        <w:rPr>
          <w:color w:val="000000"/>
          <w:sz w:val="20"/>
          <w:szCs w:val="20"/>
          <w:bdr w:val="none" w:sz="0" w:space="0" w:color="auto" w:frame="1"/>
          <w:lang w:val="es-AR"/>
        </w:rPr>
        <w:t xml:space="preserve">Los </w:t>
      </w:r>
      <w:r w:rsidRPr="008C0DBD">
        <w:rPr>
          <w:b/>
          <w:bCs/>
          <w:color w:val="000000"/>
          <w:sz w:val="20"/>
          <w:szCs w:val="20"/>
          <w:bdr w:val="none" w:sz="0" w:space="0" w:color="auto" w:frame="1"/>
          <w:lang w:val="es-AR"/>
        </w:rPr>
        <w:t>golpes de pádel</w:t>
      </w:r>
      <w:r w:rsidRPr="008C0DBD">
        <w:rPr>
          <w:color w:val="000000"/>
          <w:sz w:val="20"/>
          <w:szCs w:val="20"/>
          <w:bdr w:val="none" w:sz="0" w:space="0" w:color="auto" w:frame="1"/>
          <w:lang w:val="es-AR"/>
        </w:rPr>
        <w:t xml:space="preserve"> más conocidos:</w:t>
      </w:r>
    </w:p>
    <w:p w14:paraId="61ECC151" w14:textId="2860B75D" w:rsidR="00DA4E05" w:rsidRPr="00100DA5" w:rsidRDefault="00DA4E05" w:rsidP="00DA4E05">
      <w:pPr>
        <w:shd w:val="clear" w:color="auto" w:fill="FFFFFF"/>
        <w:spacing w:after="0" w:line="240" w:lineRule="auto"/>
        <w:jc w:val="both"/>
        <w:textAlignment w:val="baseline"/>
        <w:outlineLvl w:val="1"/>
        <w:rPr>
          <w:rFonts w:ascii="Times New Roman" w:eastAsia="Times New Roman" w:hAnsi="Times New Roman" w:cs="Times New Roman"/>
          <w:color w:val="000000"/>
          <w:sz w:val="20"/>
          <w:szCs w:val="20"/>
          <w:lang w:val="es-AR" w:eastAsia="pt-BR"/>
        </w:rPr>
      </w:pPr>
      <w:r w:rsidRPr="00100DA5">
        <w:rPr>
          <w:rFonts w:ascii="Times New Roman" w:eastAsia="Times New Roman" w:hAnsi="Times New Roman" w:cs="Times New Roman"/>
          <w:b/>
          <w:bCs/>
          <w:color w:val="000000"/>
          <w:spacing w:val="18"/>
          <w:sz w:val="20"/>
          <w:szCs w:val="20"/>
          <w:bdr w:val="none" w:sz="0" w:space="0" w:color="auto" w:frame="1"/>
          <w:lang w:val="es-AR" w:eastAsia="pt-BR"/>
        </w:rPr>
        <w:t>Saque</w:t>
      </w:r>
      <w:r w:rsidRPr="00485133">
        <w:rPr>
          <w:rFonts w:ascii="Times New Roman" w:eastAsia="Times New Roman" w:hAnsi="Times New Roman" w:cs="Times New Roman"/>
          <w:b/>
          <w:bCs/>
          <w:color w:val="000000"/>
          <w:spacing w:val="18"/>
          <w:sz w:val="20"/>
          <w:szCs w:val="20"/>
          <w:bdr w:val="none" w:sz="0" w:space="0" w:color="auto" w:frame="1"/>
          <w:lang w:val="es-AR" w:eastAsia="pt-BR"/>
        </w:rPr>
        <w:t xml:space="preserve">: </w:t>
      </w:r>
      <w:r w:rsidR="00594C09">
        <w:fldChar w:fldCharType="begin"/>
      </w:r>
      <w:r w:rsidR="00594C09" w:rsidRPr="00FC2848">
        <w:rPr>
          <w:lang w:val="es-AR"/>
        </w:rPr>
        <w:instrText xml:space="preserve"> HYPERLINK "https://allforpadel.com/blog/saque-de-padel/" </w:instrText>
      </w:r>
      <w:r w:rsidR="00594C09">
        <w:fldChar w:fldCharType="separate"/>
      </w:r>
      <w:r w:rsidRPr="00100DA5">
        <w:rPr>
          <w:rFonts w:ascii="Times New Roman" w:eastAsia="Times New Roman" w:hAnsi="Times New Roman" w:cs="Times New Roman"/>
          <w:color w:val="000000"/>
          <w:sz w:val="20"/>
          <w:szCs w:val="20"/>
          <w:u w:val="single"/>
          <w:bdr w:val="none" w:sz="0" w:space="0" w:color="auto" w:frame="1"/>
          <w:lang w:val="es-AR" w:eastAsia="pt-BR"/>
        </w:rPr>
        <w:t>El saque de pádel</w:t>
      </w:r>
      <w:r w:rsidR="00594C09">
        <w:rPr>
          <w:rFonts w:ascii="Times New Roman" w:eastAsia="Times New Roman" w:hAnsi="Times New Roman" w:cs="Times New Roman"/>
          <w:color w:val="000000"/>
          <w:sz w:val="20"/>
          <w:szCs w:val="20"/>
          <w:u w:val="single"/>
          <w:bdr w:val="none" w:sz="0" w:space="0" w:color="auto" w:frame="1"/>
          <w:lang w:val="es-AR" w:eastAsia="pt-BR"/>
        </w:rPr>
        <w:fldChar w:fldCharType="end"/>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es el golpe con el que se inicia el juego, y, aunque el jugador dispone de dos oportunidades, se recomienda jugar con la mayor cantidad de primeros servicios posible con el objetivo de no perder el ritmo y la dinámica de juego.</w:t>
      </w:r>
      <w:r w:rsidR="00AE7A3F">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Se suele orientar hacia la pared lateral y a la velocidad que cada jugador considere oportuna para que le dé tiempo a colocarse en la red y tomar la iniciativa del punto.</w:t>
      </w:r>
      <w:r w:rsidR="00AE7A3F">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b/>
          <w:bCs/>
          <w:color w:val="000000"/>
          <w:spacing w:val="18"/>
          <w:sz w:val="20"/>
          <w:szCs w:val="20"/>
          <w:bdr w:val="none" w:sz="0" w:space="0" w:color="auto" w:frame="1"/>
          <w:lang w:val="es-AR" w:eastAsia="pt-BR"/>
        </w:rPr>
        <w:t>Derecha o Revés sin Pared</w:t>
      </w:r>
      <w:r w:rsidRPr="00485133">
        <w:rPr>
          <w:rFonts w:ascii="Times New Roman" w:eastAsia="Times New Roman" w:hAnsi="Times New Roman" w:cs="Times New Roman"/>
          <w:b/>
          <w:bCs/>
          <w:color w:val="000000"/>
          <w:spacing w:val="18"/>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El</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00594C09">
        <w:fldChar w:fldCharType="begin"/>
      </w:r>
      <w:r w:rsidR="00594C09" w:rsidRPr="00FC2848">
        <w:rPr>
          <w:lang w:val="es-AR"/>
        </w:rPr>
        <w:instrText xml:space="preserve"> HYPERLINK "https://allforpadel.com/blog/golpeando-de-derecha/" </w:instrText>
      </w:r>
      <w:r w:rsidR="00594C09">
        <w:fldChar w:fldCharType="separate"/>
      </w:r>
      <w:r w:rsidRPr="00100DA5">
        <w:rPr>
          <w:rFonts w:ascii="Times New Roman" w:eastAsia="Times New Roman" w:hAnsi="Times New Roman" w:cs="Times New Roman"/>
          <w:color w:val="000000"/>
          <w:sz w:val="20"/>
          <w:szCs w:val="20"/>
          <w:u w:val="single"/>
          <w:bdr w:val="none" w:sz="0" w:space="0" w:color="auto" w:frame="1"/>
          <w:lang w:val="es-AR" w:eastAsia="pt-BR"/>
        </w:rPr>
        <w:t>golpe de derecha de pádel</w:t>
      </w:r>
      <w:r w:rsidR="00594C09">
        <w:rPr>
          <w:rFonts w:ascii="Times New Roman" w:eastAsia="Times New Roman" w:hAnsi="Times New Roman" w:cs="Times New Roman"/>
          <w:color w:val="000000"/>
          <w:sz w:val="20"/>
          <w:szCs w:val="20"/>
          <w:u w:val="single"/>
          <w:bdr w:val="none" w:sz="0" w:space="0" w:color="auto" w:frame="1"/>
          <w:lang w:val="es-AR" w:eastAsia="pt-BR"/>
        </w:rPr>
        <w:fldChar w:fldCharType="end"/>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y el revés son los más sencillos y los primeros que se enseñan en iniciación. El objetivo de los mismos es el mantenimiento de la bola en juego y por norma general provocar botes en paredes del contrario para dificultar la devolución.</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Para lograr mayor seguridad en estos golpes, se recomienda jugar en dirección cruzada, debido a que jugar cruzado es más natural a nivel fisionómico y porque la pista nos ofrece más distancia que cuando jugamos en paralelo, por lo que habrá más garantías de éxito.</w:t>
      </w:r>
      <w:r w:rsidR="00AE7A3F">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b/>
          <w:bCs/>
          <w:color w:val="000000"/>
          <w:spacing w:val="18"/>
          <w:sz w:val="20"/>
          <w:szCs w:val="20"/>
          <w:bdr w:val="none" w:sz="0" w:space="0" w:color="auto" w:frame="1"/>
          <w:lang w:val="es-AR" w:eastAsia="pt-BR"/>
        </w:rPr>
        <w:t>Salidas de Pared</w:t>
      </w:r>
      <w:r w:rsidRPr="00485133">
        <w:rPr>
          <w:rFonts w:ascii="Times New Roman" w:eastAsia="Times New Roman" w:hAnsi="Times New Roman" w:cs="Times New Roman"/>
          <w:b/>
          <w:bCs/>
          <w:color w:val="000000"/>
          <w:spacing w:val="18"/>
          <w:sz w:val="20"/>
          <w:szCs w:val="20"/>
          <w:bdr w:val="none" w:sz="0" w:space="0" w:color="auto" w:frame="1"/>
          <w:lang w:val="es-AR" w:eastAsia="pt-BR"/>
        </w:rPr>
        <w:t>:</w:t>
      </w:r>
      <w:r w:rsidRPr="00485133">
        <w:rPr>
          <w:rFonts w:ascii="Times New Roman" w:eastAsia="Times New Roman" w:hAnsi="Times New Roman" w:cs="Times New Roman"/>
          <w:color w:val="000000"/>
          <w:spacing w:val="18"/>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El</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00594C09">
        <w:fldChar w:fldCharType="begin"/>
      </w:r>
      <w:r w:rsidR="00594C09" w:rsidRPr="00FC2848">
        <w:rPr>
          <w:lang w:val="es-AR"/>
        </w:rPr>
        <w:instrText xml:space="preserve"> HYPERLINK "http</w:instrText>
      </w:r>
      <w:r w:rsidR="00594C09" w:rsidRPr="00FC2848">
        <w:rPr>
          <w:lang w:val="es-AR"/>
        </w:rPr>
        <w:instrText xml:space="preserve">s://allforpadel.com/blog/salida-de-pared/" </w:instrText>
      </w:r>
      <w:r w:rsidR="00594C09">
        <w:fldChar w:fldCharType="separate"/>
      </w:r>
      <w:r w:rsidRPr="00100DA5">
        <w:rPr>
          <w:rFonts w:ascii="Times New Roman" w:eastAsia="Times New Roman" w:hAnsi="Times New Roman" w:cs="Times New Roman"/>
          <w:color w:val="000000"/>
          <w:sz w:val="20"/>
          <w:szCs w:val="20"/>
          <w:u w:val="single"/>
          <w:bdr w:val="none" w:sz="0" w:space="0" w:color="auto" w:frame="1"/>
          <w:lang w:val="es-AR" w:eastAsia="pt-BR"/>
        </w:rPr>
        <w:t>juego con paredes</w:t>
      </w:r>
      <w:r w:rsidR="00594C09">
        <w:rPr>
          <w:rFonts w:ascii="Times New Roman" w:eastAsia="Times New Roman" w:hAnsi="Times New Roman" w:cs="Times New Roman"/>
          <w:color w:val="000000"/>
          <w:sz w:val="20"/>
          <w:szCs w:val="20"/>
          <w:u w:val="single"/>
          <w:bdr w:val="none" w:sz="0" w:space="0" w:color="auto" w:frame="1"/>
          <w:lang w:val="es-AR" w:eastAsia="pt-BR"/>
        </w:rPr>
        <w:fldChar w:fldCharType="end"/>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o cristales son la salsa de nuestro Deporte. Entre los tipos de salidas de pared encontramos, la de pared de fondo, de pared lateral, y doble pared.</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El aprovechamiento de los distintos rebotes para construir el siguiente golpe es una característica que marca la diferencia del Pádel con otros deportes de raqueta, dándole más dinamismo al juego y manteniendo el nivel de diversión al facilitar y dar “segundas oportunidades” a los jugadores.</w:t>
      </w:r>
    </w:p>
    <w:p w14:paraId="4DA11C89" w14:textId="571B9722" w:rsidR="00DA4E05" w:rsidRPr="00AE7A3F" w:rsidRDefault="00DA4E05" w:rsidP="00AE7A3F">
      <w:pPr>
        <w:shd w:val="clear" w:color="auto" w:fill="FFFFFF"/>
        <w:spacing w:after="0" w:line="240" w:lineRule="auto"/>
        <w:jc w:val="both"/>
        <w:textAlignment w:val="baseline"/>
        <w:rPr>
          <w:rFonts w:ascii="Times New Roman" w:hAnsi="Times New Roman" w:cs="Times New Roman"/>
          <w:b/>
          <w:bCs/>
          <w:color w:val="000000"/>
          <w:sz w:val="20"/>
          <w:szCs w:val="20"/>
          <w:lang w:val="es-AR"/>
        </w:rPr>
      </w:pPr>
      <w:r w:rsidRPr="00100DA5">
        <w:rPr>
          <w:rFonts w:ascii="Times New Roman" w:eastAsia="Times New Roman" w:hAnsi="Times New Roman" w:cs="Times New Roman"/>
          <w:color w:val="000000"/>
          <w:sz w:val="20"/>
          <w:szCs w:val="20"/>
          <w:bdr w:val="none" w:sz="0" w:space="0" w:color="auto" w:frame="1"/>
          <w:lang w:val="es-AR" w:eastAsia="pt-BR"/>
        </w:rPr>
        <w:t>Según el tipo de salida de pared, la altura del rebote y la distancia de salida, se realizará un golpeo más ofensivo o defensivo, pero es fundamental recordar que el juego desde el fondo de pista tiene objetivo realizar golpes que mejoren nuestra posición permitiéndonos subir a la red. Por lo tanto, aunque se realice un golpe con características ofensivas, siempre hay que jugar con el margen de error para mantener la iniciativa.</w:t>
      </w:r>
      <w:r w:rsidR="00AE7A3F">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b/>
          <w:bCs/>
          <w:color w:val="000000"/>
          <w:spacing w:val="18"/>
          <w:sz w:val="20"/>
          <w:szCs w:val="20"/>
          <w:bdr w:val="none" w:sz="0" w:space="0" w:color="auto" w:frame="1"/>
          <w:lang w:val="es-AR" w:eastAsia="pt-BR"/>
        </w:rPr>
        <w:t>Globo</w:t>
      </w:r>
      <w:r w:rsidRPr="00485133">
        <w:rPr>
          <w:rFonts w:ascii="Times New Roman" w:eastAsia="Times New Roman" w:hAnsi="Times New Roman" w:cs="Times New Roman"/>
          <w:b/>
          <w:bCs/>
          <w:color w:val="000000"/>
          <w:spacing w:val="18"/>
          <w:sz w:val="20"/>
          <w:szCs w:val="20"/>
          <w:bdr w:val="none" w:sz="0" w:space="0" w:color="auto" w:frame="1"/>
          <w:lang w:val="es-AR" w:eastAsia="pt-BR"/>
        </w:rPr>
        <w:t>:</w:t>
      </w:r>
      <w:r w:rsidRPr="00485133">
        <w:rPr>
          <w:rFonts w:ascii="Times New Roman" w:eastAsia="Times New Roman" w:hAnsi="Times New Roman" w:cs="Times New Roman"/>
          <w:color w:val="000000"/>
          <w:spacing w:val="18"/>
          <w:sz w:val="20"/>
          <w:szCs w:val="20"/>
          <w:bdr w:val="none" w:sz="0" w:space="0" w:color="auto" w:frame="1"/>
          <w:lang w:val="es-AR" w:eastAsia="pt-BR"/>
        </w:rPr>
        <w:t xml:space="preserve"> </w:t>
      </w:r>
      <w:r w:rsidR="00594C09">
        <w:fldChar w:fldCharType="begin"/>
      </w:r>
      <w:r w:rsidR="00594C09" w:rsidRPr="001B1A8F">
        <w:rPr>
          <w:lang w:val="es-AR"/>
        </w:rPr>
        <w:instrText xml:space="preserve"> HYPERLINK "https://allforpadel.com/blog/practica-padel-globo/" </w:instrText>
      </w:r>
      <w:r w:rsidR="00594C09">
        <w:fldChar w:fldCharType="separate"/>
      </w:r>
      <w:r w:rsidRPr="00100DA5">
        <w:rPr>
          <w:rFonts w:ascii="Times New Roman" w:eastAsia="Times New Roman" w:hAnsi="Times New Roman" w:cs="Times New Roman"/>
          <w:color w:val="000000"/>
          <w:sz w:val="20"/>
          <w:szCs w:val="20"/>
          <w:u w:val="single"/>
          <w:bdr w:val="none" w:sz="0" w:space="0" w:color="auto" w:frame="1"/>
          <w:lang w:val="es-AR" w:eastAsia="pt-BR"/>
        </w:rPr>
        <w:t>El globo</w:t>
      </w:r>
      <w:r w:rsidR="00594C09">
        <w:rPr>
          <w:rFonts w:ascii="Times New Roman" w:eastAsia="Times New Roman" w:hAnsi="Times New Roman" w:cs="Times New Roman"/>
          <w:color w:val="000000"/>
          <w:sz w:val="20"/>
          <w:szCs w:val="20"/>
          <w:u w:val="single"/>
          <w:bdr w:val="none" w:sz="0" w:space="0" w:color="auto" w:frame="1"/>
          <w:lang w:val="es-AR" w:eastAsia="pt-BR"/>
        </w:rPr>
        <w:fldChar w:fldCharType="end"/>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es quizás el más</w:t>
      </w:r>
      <w:r w:rsidR="00AE7A3F">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infravalorado a nivel amateur de los golpes de pádel.</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 xml:space="preserve">A pesar de la velocidad y la altura del mismo, es un golpeo </w:t>
      </w:r>
      <w:proofErr w:type="gramStart"/>
      <w:r w:rsidRPr="00100DA5">
        <w:rPr>
          <w:rFonts w:ascii="Times New Roman" w:eastAsia="Times New Roman" w:hAnsi="Times New Roman" w:cs="Times New Roman"/>
          <w:color w:val="000000"/>
          <w:sz w:val="20"/>
          <w:szCs w:val="20"/>
          <w:bdr w:val="none" w:sz="0" w:space="0" w:color="auto" w:frame="1"/>
          <w:lang w:val="es-AR" w:eastAsia="pt-BR"/>
        </w:rPr>
        <w:t>que</w:t>
      </w:r>
      <w:proofErr w:type="gramEnd"/>
      <w:r w:rsidRPr="00100DA5">
        <w:rPr>
          <w:rFonts w:ascii="Times New Roman" w:eastAsia="Times New Roman" w:hAnsi="Times New Roman" w:cs="Times New Roman"/>
          <w:color w:val="000000"/>
          <w:sz w:val="20"/>
          <w:szCs w:val="20"/>
          <w:bdr w:val="none" w:sz="0" w:space="0" w:color="auto" w:frame="1"/>
          <w:lang w:val="es-AR" w:eastAsia="pt-BR"/>
        </w:rPr>
        <w:t xml:space="preserve"> si se realiza correctamente con la pala abierta hacia arriba y con la fuerza adecuada, se convierte en uno de los más ofensivos.</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En caso de quitar la red a la pareja contraria mediante el globo, mejoramos nuestra posición, pasando de defensa o mantenimiento a ataque y tomando de esta forma la iniciativa del punto al ocupar la red.</w:t>
      </w:r>
      <w:r w:rsidRPr="00485133">
        <w:rPr>
          <w:rFonts w:ascii="Times New Roman" w:eastAsia="Times New Roman" w:hAnsi="Times New Roman" w:cs="Times New Roman"/>
          <w:color w:val="000000"/>
          <w:sz w:val="20"/>
          <w:szCs w:val="20"/>
          <w:bdr w:val="none" w:sz="0" w:space="0" w:color="auto" w:frame="1"/>
          <w:lang w:val="es-AR" w:eastAsia="pt-BR"/>
        </w:rPr>
        <w:t xml:space="preserve"> </w:t>
      </w:r>
      <w:r w:rsidRPr="00100DA5">
        <w:rPr>
          <w:rFonts w:ascii="Times New Roman" w:eastAsia="Times New Roman" w:hAnsi="Times New Roman" w:cs="Times New Roman"/>
          <w:color w:val="000000"/>
          <w:sz w:val="20"/>
          <w:szCs w:val="20"/>
          <w:bdr w:val="none" w:sz="0" w:space="0" w:color="auto" w:frame="1"/>
          <w:lang w:val="es-AR" w:eastAsia="pt-BR"/>
        </w:rPr>
        <w:t xml:space="preserve">La dirección del globo dependerá de la comodidad a la que se pueda realizar y a las características de los jugadores contrarios, pero se recomienda en todo caso que la bola bote sobre la línea de saque contraria, para evitar de esta forma un gran rebote de la bola tras la </w:t>
      </w:r>
      <w:r w:rsidRPr="00AE7A3F">
        <w:rPr>
          <w:rFonts w:ascii="Times New Roman" w:eastAsia="Times New Roman" w:hAnsi="Times New Roman" w:cs="Times New Roman"/>
          <w:color w:val="000000"/>
          <w:sz w:val="20"/>
          <w:szCs w:val="20"/>
          <w:bdr w:val="none" w:sz="0" w:space="0" w:color="auto" w:frame="1"/>
          <w:lang w:val="es-AR" w:eastAsia="pt-BR"/>
        </w:rPr>
        <w:t>pared.</w:t>
      </w:r>
      <w:r w:rsidR="00AE7A3F" w:rsidRPr="00AE7A3F">
        <w:rPr>
          <w:rFonts w:ascii="Times New Roman" w:eastAsia="Times New Roman" w:hAnsi="Times New Roman" w:cs="Times New Roman"/>
          <w:b/>
          <w:bCs/>
          <w:color w:val="000000"/>
          <w:sz w:val="20"/>
          <w:szCs w:val="20"/>
          <w:bdr w:val="none" w:sz="0" w:space="0" w:color="auto" w:frame="1"/>
          <w:lang w:val="es-AR" w:eastAsia="pt-BR"/>
        </w:rPr>
        <w:t xml:space="preserve"> </w:t>
      </w:r>
      <w:r w:rsidRPr="00AE7A3F">
        <w:rPr>
          <w:rFonts w:ascii="Times New Roman" w:hAnsi="Times New Roman" w:cs="Times New Roman"/>
          <w:b/>
          <w:bCs/>
          <w:color w:val="000000"/>
          <w:spacing w:val="18"/>
          <w:sz w:val="20"/>
          <w:szCs w:val="20"/>
          <w:bdr w:val="none" w:sz="0" w:space="0" w:color="auto" w:frame="1"/>
          <w:lang w:val="es-AR"/>
        </w:rPr>
        <w:t>Volea:</w:t>
      </w:r>
      <w:r w:rsidRPr="00AE7A3F">
        <w:rPr>
          <w:rFonts w:ascii="Times New Roman" w:hAnsi="Times New Roman" w:cs="Times New Roman"/>
          <w:color w:val="000000"/>
          <w:spacing w:val="18"/>
          <w:sz w:val="20"/>
          <w:szCs w:val="20"/>
          <w:bdr w:val="none" w:sz="0" w:space="0" w:color="auto" w:frame="1"/>
          <w:lang w:val="es-AR"/>
        </w:rPr>
        <w:t xml:space="preserve"> </w:t>
      </w:r>
      <w:r w:rsidRPr="00AE7A3F">
        <w:rPr>
          <w:rFonts w:ascii="Times New Roman" w:hAnsi="Times New Roman" w:cs="Times New Roman"/>
          <w:color w:val="000000"/>
          <w:sz w:val="20"/>
          <w:szCs w:val="20"/>
          <w:bdr w:val="none" w:sz="0" w:space="0" w:color="auto" w:frame="1"/>
          <w:lang w:val="es-AR"/>
        </w:rPr>
        <w:t xml:space="preserve">El objetivo de la </w:t>
      </w:r>
      <w:r w:rsidR="00594C09">
        <w:fldChar w:fldCharType="begin"/>
      </w:r>
      <w:r w:rsidR="00594C09" w:rsidRPr="00FC2848">
        <w:rPr>
          <w:lang w:val="es-AR"/>
        </w:rPr>
        <w:instrText xml:space="preserve"> HYPERLINK "https://allforpadel.com/blog/es/golpe-reves-padel/" </w:instrText>
      </w:r>
      <w:r w:rsidR="00594C09">
        <w:fldChar w:fldCharType="separate"/>
      </w:r>
      <w:r w:rsidRPr="00AE7A3F">
        <w:rPr>
          <w:rStyle w:val="Hyperlink"/>
          <w:rFonts w:ascii="Times New Roman" w:hAnsi="Times New Roman" w:cs="Times New Roman"/>
          <w:color w:val="000000"/>
          <w:sz w:val="20"/>
          <w:szCs w:val="20"/>
          <w:bdr w:val="none" w:sz="0" w:space="0" w:color="auto" w:frame="1"/>
          <w:lang w:val="es-AR"/>
        </w:rPr>
        <w:t>volea en pádel</w:t>
      </w:r>
      <w:r w:rsidR="00594C09">
        <w:rPr>
          <w:rStyle w:val="Hyperlink"/>
          <w:rFonts w:ascii="Times New Roman" w:hAnsi="Times New Roman" w:cs="Times New Roman"/>
          <w:color w:val="000000"/>
          <w:sz w:val="20"/>
          <w:szCs w:val="20"/>
          <w:bdr w:val="none" w:sz="0" w:space="0" w:color="auto" w:frame="1"/>
          <w:lang w:val="es-AR"/>
        </w:rPr>
        <w:fldChar w:fldCharType="end"/>
      </w:r>
      <w:r w:rsidRPr="00AE7A3F">
        <w:rPr>
          <w:rFonts w:ascii="Times New Roman" w:hAnsi="Times New Roman" w:cs="Times New Roman"/>
          <w:color w:val="000000"/>
          <w:sz w:val="20"/>
          <w:szCs w:val="20"/>
          <w:bdr w:val="none" w:sz="0" w:space="0" w:color="auto" w:frame="1"/>
          <w:lang w:val="es-AR"/>
        </w:rPr>
        <w:t xml:space="preserve"> es el de mantener a la pareja contraria en el fondo de la pista, forzar el fallo y crear espacios libres. Se recomienda que la primera volea se dirija al centro de la pista, donde a priori está el espacio libre, y posteriormente aprovechar los espacios moviendo al contrario según el jugador que recupere la bola. Un buen trabajo de volea y mantenimiento de la red provocará gran cantidad de errores o devoluciones cómodas, por lo que mantener la concentración, tapar la zona del centro, y jugar con margen de error, son claves para que la posesión de la red te haga ganar el partido.</w:t>
      </w:r>
      <w:r w:rsidRPr="00AE7A3F">
        <w:rPr>
          <w:rFonts w:ascii="Times New Roman" w:hAnsi="Times New Roman" w:cs="Times New Roman"/>
          <w:color w:val="000000"/>
          <w:spacing w:val="18"/>
          <w:sz w:val="20"/>
          <w:szCs w:val="20"/>
          <w:bdr w:val="none" w:sz="0" w:space="0" w:color="auto" w:frame="1"/>
          <w:lang w:val="es-AR"/>
        </w:rPr>
        <w:t xml:space="preserve"> </w:t>
      </w:r>
      <w:r w:rsidRPr="00AE7A3F">
        <w:rPr>
          <w:rFonts w:ascii="Times New Roman" w:hAnsi="Times New Roman" w:cs="Times New Roman"/>
          <w:b/>
          <w:bCs/>
          <w:color w:val="000000"/>
          <w:spacing w:val="18"/>
          <w:sz w:val="20"/>
          <w:szCs w:val="20"/>
          <w:bdr w:val="none" w:sz="0" w:space="0" w:color="auto" w:frame="1"/>
          <w:lang w:val="es-AR"/>
        </w:rPr>
        <w:t>Bandeja:</w:t>
      </w:r>
      <w:r w:rsidRPr="00AE7A3F">
        <w:rPr>
          <w:rFonts w:ascii="Times New Roman" w:hAnsi="Times New Roman" w:cs="Times New Roman"/>
          <w:color w:val="000000"/>
          <w:spacing w:val="18"/>
          <w:sz w:val="20"/>
          <w:szCs w:val="20"/>
          <w:bdr w:val="none" w:sz="0" w:space="0" w:color="auto" w:frame="1"/>
          <w:lang w:val="es-AR"/>
        </w:rPr>
        <w:t xml:space="preserve"> </w:t>
      </w:r>
      <w:r w:rsidR="00594C09">
        <w:fldChar w:fldCharType="begin"/>
      </w:r>
      <w:r w:rsidR="00594C09" w:rsidRPr="00FC2848">
        <w:rPr>
          <w:lang w:val="es-AR"/>
        </w:rPr>
        <w:instrText xml:space="preserve"> HYPERLINK "https://allforpadel.com/blog/la-bandeja/" </w:instrText>
      </w:r>
      <w:r w:rsidR="00594C09">
        <w:fldChar w:fldCharType="separate"/>
      </w:r>
      <w:r w:rsidRPr="00AE7A3F">
        <w:rPr>
          <w:rStyle w:val="Hyperlink"/>
          <w:rFonts w:ascii="Times New Roman" w:hAnsi="Times New Roman" w:cs="Times New Roman"/>
          <w:color w:val="000000"/>
          <w:sz w:val="20"/>
          <w:szCs w:val="20"/>
          <w:bdr w:val="none" w:sz="0" w:space="0" w:color="auto" w:frame="1"/>
          <w:lang w:val="es-AR"/>
        </w:rPr>
        <w:t>La bandeja en pádel</w:t>
      </w:r>
      <w:r w:rsidR="00594C09">
        <w:rPr>
          <w:rStyle w:val="Hyperlink"/>
          <w:rFonts w:ascii="Times New Roman" w:hAnsi="Times New Roman" w:cs="Times New Roman"/>
          <w:color w:val="000000"/>
          <w:sz w:val="20"/>
          <w:szCs w:val="20"/>
          <w:bdr w:val="none" w:sz="0" w:space="0" w:color="auto" w:frame="1"/>
          <w:lang w:val="es-AR"/>
        </w:rPr>
        <w:fldChar w:fldCharType="end"/>
      </w:r>
      <w:r w:rsidRPr="00AE7A3F">
        <w:rPr>
          <w:rFonts w:ascii="Times New Roman" w:hAnsi="Times New Roman" w:cs="Times New Roman"/>
          <w:color w:val="000000"/>
          <w:sz w:val="20"/>
          <w:szCs w:val="20"/>
          <w:bdr w:val="none" w:sz="0" w:space="0" w:color="auto" w:frame="1"/>
          <w:lang w:val="es-AR"/>
        </w:rPr>
        <w:t xml:space="preserve"> es uno de los golpes más característicos. Se inventó como solución a esos globos medios del contrario que provocaban indecisión entre dejarlas botar y perder la posesión de la red o tocarlas mediante un remate que no permitía ganar el punto. La zona de golpeo es en media pista y la altura del mismo se encuentra a medio camino entre una volea y un remate, y se recomienda orientarlas hacia el cruzado provocando el bote en la doble pared del contrario para así dificultar la devolución. Por el gran peso táctico de este golpe, la bandeja implica un trabajo físico intenso, ya que cuando se ejecuta la bandeja se debe tener en cuenta que el objetivo es no perder la iniciativa en la red, por lo que al golpear hay que volver a subir para acompañar al compañero que debe haberse quedado en la posición de red.</w:t>
      </w:r>
      <w:r w:rsidRPr="00AE7A3F">
        <w:rPr>
          <w:rFonts w:ascii="Times New Roman" w:hAnsi="Times New Roman" w:cs="Times New Roman"/>
          <w:color w:val="000000"/>
          <w:spacing w:val="18"/>
          <w:sz w:val="20"/>
          <w:szCs w:val="20"/>
          <w:bdr w:val="none" w:sz="0" w:space="0" w:color="auto" w:frame="1"/>
          <w:lang w:val="es-AR"/>
        </w:rPr>
        <w:t xml:space="preserve"> </w:t>
      </w:r>
      <w:r w:rsidRPr="00AE7A3F">
        <w:rPr>
          <w:rFonts w:ascii="Times New Roman" w:hAnsi="Times New Roman" w:cs="Times New Roman"/>
          <w:b/>
          <w:bCs/>
          <w:color w:val="000000"/>
          <w:spacing w:val="18"/>
          <w:sz w:val="20"/>
          <w:szCs w:val="20"/>
          <w:bdr w:val="none" w:sz="0" w:space="0" w:color="auto" w:frame="1"/>
          <w:lang w:val="es-AR"/>
        </w:rPr>
        <w:t>Víbora</w:t>
      </w:r>
      <w:r w:rsidRPr="00AE7A3F">
        <w:rPr>
          <w:rFonts w:ascii="Times New Roman" w:hAnsi="Times New Roman" w:cs="Times New Roman"/>
          <w:color w:val="000000"/>
          <w:spacing w:val="18"/>
          <w:sz w:val="20"/>
          <w:szCs w:val="20"/>
          <w:bdr w:val="none" w:sz="0" w:space="0" w:color="auto" w:frame="1"/>
          <w:lang w:val="es-AR"/>
        </w:rPr>
        <w:t xml:space="preserve">: </w:t>
      </w:r>
      <w:r w:rsidR="00594C09">
        <w:fldChar w:fldCharType="begin"/>
      </w:r>
      <w:r w:rsidR="00594C09" w:rsidRPr="00FC2848">
        <w:rPr>
          <w:lang w:val="es-AR"/>
        </w:rPr>
        <w:instrText xml:space="preserve"> HYPERLINK "https://allforpadel.com/blog/la-v</w:instrText>
      </w:r>
      <w:r w:rsidR="00594C09" w:rsidRPr="00FC2848">
        <w:rPr>
          <w:lang w:val="es-AR"/>
        </w:rPr>
        <w:instrText xml:space="preserve">ibora/" </w:instrText>
      </w:r>
      <w:r w:rsidR="00594C09">
        <w:fldChar w:fldCharType="separate"/>
      </w:r>
      <w:r w:rsidRPr="00AE7A3F">
        <w:rPr>
          <w:rStyle w:val="Hyperlink"/>
          <w:rFonts w:ascii="Times New Roman" w:hAnsi="Times New Roman" w:cs="Times New Roman"/>
          <w:color w:val="000000"/>
          <w:sz w:val="20"/>
          <w:szCs w:val="20"/>
          <w:bdr w:val="none" w:sz="0" w:space="0" w:color="auto" w:frame="1"/>
          <w:lang w:val="es-AR"/>
        </w:rPr>
        <w:t>La víbora de pádel pertenece</w:t>
      </w:r>
      <w:r w:rsidR="00594C09">
        <w:rPr>
          <w:rStyle w:val="Hyperlink"/>
          <w:rFonts w:ascii="Times New Roman" w:hAnsi="Times New Roman" w:cs="Times New Roman"/>
          <w:color w:val="000000"/>
          <w:sz w:val="20"/>
          <w:szCs w:val="20"/>
          <w:bdr w:val="none" w:sz="0" w:space="0" w:color="auto" w:frame="1"/>
          <w:lang w:val="es-AR"/>
        </w:rPr>
        <w:fldChar w:fldCharType="end"/>
      </w:r>
      <w:r w:rsidRPr="00AE7A3F">
        <w:rPr>
          <w:rFonts w:ascii="Times New Roman" w:hAnsi="Times New Roman" w:cs="Times New Roman"/>
          <w:color w:val="000000"/>
          <w:sz w:val="20"/>
          <w:szCs w:val="20"/>
          <w:bdr w:val="none" w:sz="0" w:space="0" w:color="auto" w:frame="1"/>
          <w:lang w:val="es-AR"/>
        </w:rPr>
        <w:t xml:space="preserve"> a los golpes de nivel avanzado y es, sin duda, uno de los más complejos del repertorio técnico de nuestro deporte. Similar a la bandeja en cuanto a la altura del golpeo y la zona de ejecución, pero con ciertos matices como son el balance hacia el impacto del peso del cuerpo, la posición totalmente de lado, el efecto lateral total que se le imprime a la pelota y el más importante, la intencionalidad. En este caso, la víbora se utiliza con más velocidad y con intenciones de definir el punto o dejarlo prácticamente terminado.  Se suele orientar hacia las esquinas, provocando un rebote mínimo y que la bola caiga antes que el contrario sea capaz de impactarla. En su enseñanza, no se aconseja hasta llegar a niveles de competición.</w:t>
      </w:r>
    </w:p>
    <w:p w14:paraId="38D08D03" w14:textId="77777777" w:rsidR="00DA4E05" w:rsidRPr="00AE7A3F" w:rsidRDefault="00DA4E05" w:rsidP="00DA4E05">
      <w:pPr>
        <w:pStyle w:val="Ttulo2"/>
        <w:shd w:val="clear" w:color="auto" w:fill="FFFFFF"/>
        <w:spacing w:before="0" w:beforeAutospacing="0" w:after="0" w:afterAutospacing="0"/>
        <w:jc w:val="both"/>
        <w:textAlignment w:val="baseline"/>
        <w:rPr>
          <w:b w:val="0"/>
          <w:bCs w:val="0"/>
          <w:sz w:val="20"/>
          <w:szCs w:val="20"/>
        </w:rPr>
      </w:pPr>
      <w:r w:rsidRPr="00AE7A3F">
        <w:rPr>
          <w:sz w:val="20"/>
          <w:szCs w:val="20"/>
          <w:bdr w:val="none" w:sz="0" w:space="0" w:color="auto" w:frame="1"/>
        </w:rPr>
        <w:t>FONTE:</w:t>
      </w:r>
      <w:r w:rsidRPr="00AE7A3F">
        <w:rPr>
          <w:b w:val="0"/>
          <w:bCs w:val="0"/>
          <w:sz w:val="20"/>
          <w:szCs w:val="20"/>
          <w:bdr w:val="none" w:sz="0" w:space="0" w:color="auto" w:frame="1"/>
        </w:rPr>
        <w:t xml:space="preserve"> </w:t>
      </w:r>
      <w:hyperlink r:id="rId5" w:history="1">
        <w:r w:rsidRPr="00AE7A3F">
          <w:rPr>
            <w:rStyle w:val="Hyperlink"/>
            <w:b w:val="0"/>
            <w:bCs w:val="0"/>
            <w:color w:val="auto"/>
            <w:sz w:val="20"/>
            <w:szCs w:val="20"/>
            <w:bdr w:val="none" w:sz="0" w:space="0" w:color="auto" w:frame="1"/>
          </w:rPr>
          <w:t>https://allforpadel.com/blog/es/golpes-de-padel/</w:t>
        </w:r>
      </w:hyperlink>
      <w:r w:rsidRPr="00AE7A3F">
        <w:rPr>
          <w:b w:val="0"/>
          <w:bCs w:val="0"/>
          <w:sz w:val="20"/>
          <w:szCs w:val="20"/>
          <w:bdr w:val="none" w:sz="0" w:space="0" w:color="auto" w:frame="1"/>
        </w:rPr>
        <w:t xml:space="preserve"> </w:t>
      </w:r>
    </w:p>
  </w:footnote>
  <w:footnote w:id="6">
    <w:p w14:paraId="33BE6C61" w14:textId="0A751441" w:rsidR="00DA4E05" w:rsidRPr="00BF4277" w:rsidRDefault="00DA4E05" w:rsidP="00DA4E05">
      <w:pPr>
        <w:pStyle w:val="Textodenotaderodap"/>
        <w:jc w:val="both"/>
        <w:rPr>
          <w:rFonts w:ascii="Times New Roman" w:hAnsi="Times New Roman" w:cs="Times New Roman"/>
        </w:rPr>
      </w:pPr>
      <w:r w:rsidRPr="00AE7A3F">
        <w:rPr>
          <w:rStyle w:val="Refdenotaderodap"/>
          <w:rFonts w:ascii="Times New Roman" w:hAnsi="Times New Roman" w:cs="Times New Roman"/>
        </w:rPr>
        <w:footnoteRef/>
      </w:r>
      <w:r w:rsidRPr="00AE7A3F">
        <w:rPr>
          <w:rFonts w:ascii="Times New Roman" w:hAnsi="Times New Roman" w:cs="Times New Roman"/>
        </w:rPr>
        <w:t xml:space="preserve"> Partida transmitida dia 24 de janeiro</w:t>
      </w:r>
      <w:r w:rsidR="00AE7A3F">
        <w:rPr>
          <w:rFonts w:ascii="Times New Roman" w:hAnsi="Times New Roman" w:cs="Times New Roman"/>
        </w:rPr>
        <w:t xml:space="preserve"> deste ano</w:t>
      </w:r>
      <w:r w:rsidRPr="00AE7A3F">
        <w:rPr>
          <w:rFonts w:ascii="Times New Roman" w:hAnsi="Times New Roman" w:cs="Times New Roman"/>
        </w:rPr>
        <w:t xml:space="preserve">, pelo YouTube, no canal do WPT, entre </w:t>
      </w:r>
      <w:proofErr w:type="spellStart"/>
      <w:r w:rsidRPr="00AE7A3F">
        <w:rPr>
          <w:rFonts w:ascii="Times New Roman" w:hAnsi="Times New Roman" w:cs="Times New Roman"/>
        </w:rPr>
        <w:t>Gallan</w:t>
      </w:r>
      <w:proofErr w:type="spellEnd"/>
      <w:r w:rsidRPr="00AE7A3F">
        <w:rPr>
          <w:rFonts w:ascii="Times New Roman" w:hAnsi="Times New Roman" w:cs="Times New Roman"/>
        </w:rPr>
        <w:t xml:space="preserve">/LeBron x </w:t>
      </w:r>
      <w:proofErr w:type="spellStart"/>
      <w:r w:rsidRPr="00AE7A3F">
        <w:rPr>
          <w:rFonts w:ascii="Times New Roman" w:hAnsi="Times New Roman" w:cs="Times New Roman"/>
        </w:rPr>
        <w:t>Campanollo</w:t>
      </w:r>
      <w:proofErr w:type="spellEnd"/>
      <w:r w:rsidRPr="00AE7A3F">
        <w:rPr>
          <w:rFonts w:ascii="Times New Roman" w:hAnsi="Times New Roman" w:cs="Times New Roman"/>
        </w:rPr>
        <w:t xml:space="preserve">/Garrido, pelas 8ªs de final do circuito do WPT em </w:t>
      </w:r>
      <w:proofErr w:type="spellStart"/>
      <w:r w:rsidRPr="00AE7A3F">
        <w:rPr>
          <w:rFonts w:ascii="Times New Roman" w:hAnsi="Times New Roman" w:cs="Times New Roman"/>
        </w:rPr>
        <w:t>Maiami</w:t>
      </w:r>
      <w:proofErr w:type="spellEnd"/>
      <w:r w:rsidRPr="00AE7A3F">
        <w:rPr>
          <w:rFonts w:ascii="Times New Roman" w:hAnsi="Times New Roman" w:cs="Times New Roman"/>
        </w:rPr>
        <w:t>. Esta foi uma partida particularmente emblemática, dadas suas repercussões. O contexto é o seguinte: a dupla nº1 do mundo – (</w:t>
      </w:r>
      <w:proofErr w:type="spellStart"/>
      <w:r w:rsidRPr="00AE7A3F">
        <w:rPr>
          <w:rFonts w:ascii="Times New Roman" w:hAnsi="Times New Roman" w:cs="Times New Roman"/>
        </w:rPr>
        <w:t>Gallan</w:t>
      </w:r>
      <w:proofErr w:type="spellEnd"/>
      <w:r w:rsidRPr="00AE7A3F">
        <w:rPr>
          <w:rFonts w:ascii="Times New Roman" w:hAnsi="Times New Roman" w:cs="Times New Roman"/>
        </w:rPr>
        <w:t xml:space="preserve"> e Le Bron perderam para </w:t>
      </w:r>
      <w:proofErr w:type="spellStart"/>
      <w:r w:rsidRPr="00AE7A3F">
        <w:rPr>
          <w:rFonts w:ascii="Times New Roman" w:hAnsi="Times New Roman" w:cs="Times New Roman"/>
        </w:rPr>
        <w:t>Campanollo</w:t>
      </w:r>
      <w:proofErr w:type="spellEnd"/>
      <w:r w:rsidRPr="00AE7A3F">
        <w:rPr>
          <w:rFonts w:ascii="Times New Roman" w:hAnsi="Times New Roman" w:cs="Times New Roman"/>
        </w:rPr>
        <w:t xml:space="preserve"> e Garrido, que, digamos assim, estão em posições “em desvantagem” em matéria de ranking. E como este torneio em Miami marcou a entrada do WPT na América do norte, me pareceu que houve um certo tipo de “crise de territorialidade”, já que Alejandro </w:t>
      </w:r>
      <w:proofErr w:type="spellStart"/>
      <w:r w:rsidRPr="00AE7A3F">
        <w:rPr>
          <w:rFonts w:ascii="Times New Roman" w:hAnsi="Times New Roman" w:cs="Times New Roman"/>
        </w:rPr>
        <w:t>Gallan</w:t>
      </w:r>
      <w:proofErr w:type="spellEnd"/>
      <w:r w:rsidRPr="00AE7A3F">
        <w:rPr>
          <w:rFonts w:ascii="Times New Roman" w:hAnsi="Times New Roman" w:cs="Times New Roman"/>
        </w:rPr>
        <w:t xml:space="preserve"> e Juan LeBron são espanhóis por excelência e acabam se sentindo incomodados com a “mudança” de comportamento da torcida, o que, segundo eles em declarações de protesto nas redes sociais, teria “atrapalhado” o desempenho deles naquele jogo, uma vez que a torcida, “por aqui”, levanta toda hora”, “grita pelos nomes dos jogadores”, e, para tanto, se “comporta muito mal. Aqui, me suscitou pensar em </w:t>
      </w:r>
      <w:proofErr w:type="spellStart"/>
      <w:r w:rsidRPr="00AE7A3F">
        <w:rPr>
          <w:rFonts w:ascii="Times New Roman" w:hAnsi="Times New Roman" w:cs="Times New Roman"/>
        </w:rPr>
        <w:t>Sahlins</w:t>
      </w:r>
      <w:proofErr w:type="spellEnd"/>
      <w:r w:rsidRPr="00AE7A3F">
        <w:rPr>
          <w:rFonts w:ascii="Times New Roman" w:hAnsi="Times New Roman" w:cs="Times New Roman"/>
        </w:rPr>
        <w:t xml:space="preserve"> (ANO) e sua leitura sobre crises culturais e processos de aculturação ou falta de leitura da cultura do outro. Sobretudo, no fundo, pareceu-me que </w:t>
      </w:r>
      <w:proofErr w:type="spellStart"/>
      <w:r w:rsidRPr="00AE7A3F">
        <w:rPr>
          <w:rFonts w:ascii="Times New Roman" w:hAnsi="Times New Roman" w:cs="Times New Roman"/>
        </w:rPr>
        <w:t>Gallan</w:t>
      </w:r>
      <w:proofErr w:type="spellEnd"/>
      <w:r w:rsidRPr="00AE7A3F">
        <w:rPr>
          <w:rFonts w:ascii="Times New Roman" w:hAnsi="Times New Roman" w:cs="Times New Roman"/>
        </w:rPr>
        <w:t xml:space="preserve"> e Le Bron, em suas respectivas individualidades, não souberam lidar com a perda e o peso simbólico disso.</w:t>
      </w:r>
    </w:p>
  </w:footnote>
  <w:footnote w:id="7">
    <w:p w14:paraId="2B50993C" w14:textId="77777777" w:rsidR="00DA4E05" w:rsidRPr="002D2287" w:rsidRDefault="00DA4E05" w:rsidP="00DA4E05">
      <w:pPr>
        <w:pStyle w:val="Textodenotaderodap"/>
        <w:rPr>
          <w:rFonts w:ascii="Times New Roman" w:hAnsi="Times New Roman" w:cs="Times New Roman"/>
        </w:rPr>
      </w:pPr>
      <w:r w:rsidRPr="002D2287">
        <w:rPr>
          <w:rStyle w:val="Refdenotaderodap"/>
          <w:rFonts w:ascii="Times New Roman" w:hAnsi="Times New Roman" w:cs="Times New Roman"/>
        </w:rPr>
        <w:footnoteRef/>
      </w:r>
      <w:r w:rsidRPr="002D2287">
        <w:rPr>
          <w:rFonts w:ascii="Times New Roman" w:hAnsi="Times New Roman" w:cs="Times New Roman"/>
        </w:rPr>
        <w:t xml:space="preserve"> </w:t>
      </w:r>
      <w:r w:rsidRPr="002D2287">
        <w:rPr>
          <w:rFonts w:ascii="Times New Roman" w:hAnsi="Times New Roman" w:cs="Times New Roman"/>
          <w:b/>
          <w:bCs/>
        </w:rPr>
        <w:t>Fonte</w:t>
      </w:r>
      <w:r w:rsidRPr="002D2287">
        <w:rPr>
          <w:rFonts w:ascii="Times New Roman" w:hAnsi="Times New Roman" w:cs="Times New Roman"/>
        </w:rPr>
        <w:t xml:space="preserve">: </w:t>
      </w:r>
      <w:hyperlink r:id="rId6" w:history="1">
        <w:r w:rsidRPr="002D2287">
          <w:rPr>
            <w:rStyle w:val="Hyperlink"/>
            <w:rFonts w:ascii="Times New Roman" w:hAnsi="Times New Roman" w:cs="Times New Roman"/>
          </w:rPr>
          <w:t>https://cidades.ibge.gov.br/brasil/rs/santa-maria/panorama</w:t>
        </w:r>
      </w:hyperlink>
      <w:r w:rsidRPr="002D2287">
        <w:rPr>
          <w:rFonts w:ascii="Times New Roman" w:hAnsi="Times New Roman" w:cs="Times New Roman"/>
        </w:rPr>
        <w:t xml:space="preserve"> </w:t>
      </w:r>
    </w:p>
  </w:footnote>
  <w:footnote w:id="8">
    <w:p w14:paraId="4E135E06" w14:textId="77777777" w:rsidR="00DA4E05" w:rsidRPr="007E4D43" w:rsidRDefault="00DA4E05" w:rsidP="00DA4E05">
      <w:pPr>
        <w:pStyle w:val="Textodenotaderodap"/>
        <w:jc w:val="both"/>
        <w:rPr>
          <w:rFonts w:ascii="Times New Roman" w:hAnsi="Times New Roman" w:cs="Times New Roman"/>
        </w:rPr>
      </w:pPr>
      <w:r w:rsidRPr="007E4D43">
        <w:rPr>
          <w:rStyle w:val="Refdenotaderodap"/>
          <w:rFonts w:ascii="Times New Roman" w:hAnsi="Times New Roman" w:cs="Times New Roman"/>
        </w:rPr>
        <w:footnoteRef/>
      </w:r>
      <w:r w:rsidRPr="007E4D43">
        <w:rPr>
          <w:rFonts w:ascii="Times New Roman" w:hAnsi="Times New Roman" w:cs="Times New Roman"/>
        </w:rPr>
        <w:t xml:space="preserve"> </w:t>
      </w:r>
      <w:r w:rsidRPr="007E4D43">
        <w:rPr>
          <w:rFonts w:ascii="Times New Roman" w:hAnsi="Times New Roman" w:cs="Times New Roman"/>
          <w:b/>
          <w:bCs/>
        </w:rPr>
        <w:t>FONTE</w:t>
      </w:r>
      <w:r w:rsidRPr="007E4D43">
        <w:rPr>
          <w:rFonts w:ascii="Times New Roman" w:hAnsi="Times New Roman" w:cs="Times New Roman"/>
        </w:rPr>
        <w:t xml:space="preserve">: </w:t>
      </w:r>
      <w:hyperlink r:id="rId7" w:history="1">
        <w:r w:rsidRPr="007E4D43">
          <w:rPr>
            <w:rStyle w:val="Hyperlink"/>
            <w:rFonts w:ascii="Times New Roman" w:hAnsi="Times New Roman" w:cs="Times New Roman"/>
          </w:rPr>
          <w:t>https://revistaseletronicas.pucrs.br/ojs/index.php/faced/article/view/15523</w:t>
        </w:r>
      </w:hyperlink>
      <w:r w:rsidRPr="007E4D43">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4E05"/>
    <w:rsid w:val="00016E53"/>
    <w:rsid w:val="00087ABA"/>
    <w:rsid w:val="000B0A5B"/>
    <w:rsid w:val="00101CD5"/>
    <w:rsid w:val="001258A6"/>
    <w:rsid w:val="00133AE6"/>
    <w:rsid w:val="00144486"/>
    <w:rsid w:val="0016530A"/>
    <w:rsid w:val="00195B24"/>
    <w:rsid w:val="001B1A8F"/>
    <w:rsid w:val="001D2B70"/>
    <w:rsid w:val="001E16FC"/>
    <w:rsid w:val="00204BC8"/>
    <w:rsid w:val="00256AD5"/>
    <w:rsid w:val="00267B30"/>
    <w:rsid w:val="00270461"/>
    <w:rsid w:val="00270CA9"/>
    <w:rsid w:val="00275AF2"/>
    <w:rsid w:val="002D0AFD"/>
    <w:rsid w:val="00307074"/>
    <w:rsid w:val="003A18A5"/>
    <w:rsid w:val="003E7D89"/>
    <w:rsid w:val="003F5BC3"/>
    <w:rsid w:val="00461C82"/>
    <w:rsid w:val="004A2EF4"/>
    <w:rsid w:val="004C17BF"/>
    <w:rsid w:val="00510AB9"/>
    <w:rsid w:val="0052656E"/>
    <w:rsid w:val="00594C09"/>
    <w:rsid w:val="00597B35"/>
    <w:rsid w:val="005A4421"/>
    <w:rsid w:val="005B5961"/>
    <w:rsid w:val="00651571"/>
    <w:rsid w:val="006E4B93"/>
    <w:rsid w:val="006F26A1"/>
    <w:rsid w:val="006F73FE"/>
    <w:rsid w:val="007008D8"/>
    <w:rsid w:val="00714B6E"/>
    <w:rsid w:val="00741D5D"/>
    <w:rsid w:val="0076208F"/>
    <w:rsid w:val="00816913"/>
    <w:rsid w:val="00824601"/>
    <w:rsid w:val="0087345C"/>
    <w:rsid w:val="00873EDB"/>
    <w:rsid w:val="008B5798"/>
    <w:rsid w:val="008C0DBD"/>
    <w:rsid w:val="008D29D1"/>
    <w:rsid w:val="008D3975"/>
    <w:rsid w:val="00954172"/>
    <w:rsid w:val="009561C8"/>
    <w:rsid w:val="009B5DFD"/>
    <w:rsid w:val="009E2765"/>
    <w:rsid w:val="00A013B6"/>
    <w:rsid w:val="00A04965"/>
    <w:rsid w:val="00A67B10"/>
    <w:rsid w:val="00AA1EB4"/>
    <w:rsid w:val="00AA3116"/>
    <w:rsid w:val="00AA3419"/>
    <w:rsid w:val="00AC2E42"/>
    <w:rsid w:val="00AE7A3F"/>
    <w:rsid w:val="00B12287"/>
    <w:rsid w:val="00B238F9"/>
    <w:rsid w:val="00B634A8"/>
    <w:rsid w:val="00B65CF7"/>
    <w:rsid w:val="00BC5A2D"/>
    <w:rsid w:val="00BD3826"/>
    <w:rsid w:val="00BE4BEC"/>
    <w:rsid w:val="00BF2A1E"/>
    <w:rsid w:val="00BF4277"/>
    <w:rsid w:val="00BF5223"/>
    <w:rsid w:val="00BF78D5"/>
    <w:rsid w:val="00C26A54"/>
    <w:rsid w:val="00C6384B"/>
    <w:rsid w:val="00C87527"/>
    <w:rsid w:val="00CB6EB7"/>
    <w:rsid w:val="00CB769C"/>
    <w:rsid w:val="00D06091"/>
    <w:rsid w:val="00D15503"/>
    <w:rsid w:val="00D24238"/>
    <w:rsid w:val="00D2507F"/>
    <w:rsid w:val="00DA4E05"/>
    <w:rsid w:val="00E1542C"/>
    <w:rsid w:val="00E8547A"/>
    <w:rsid w:val="00EC12CC"/>
    <w:rsid w:val="00F648DA"/>
    <w:rsid w:val="00F9349C"/>
    <w:rsid w:val="00FB370D"/>
    <w:rsid w:val="00FB45C4"/>
    <w:rsid w:val="00FC28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004AD"/>
  <w15:docId w15:val="{F35C1757-7254-4C03-AF28-588A60E8A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E05"/>
  </w:style>
  <w:style w:type="paragraph" w:styleId="Ttulo2">
    <w:name w:val="heading 2"/>
    <w:basedOn w:val="Normal"/>
    <w:link w:val="Ttulo2Char"/>
    <w:uiPriority w:val="9"/>
    <w:qFormat/>
    <w:rsid w:val="00DA4E0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A4E05"/>
    <w:rPr>
      <w:rFonts w:ascii="Times New Roman" w:eastAsia="Times New Roman" w:hAnsi="Times New Roman" w:cs="Times New Roman"/>
      <w:b/>
      <w:bCs/>
      <w:sz w:val="36"/>
      <w:szCs w:val="36"/>
      <w:lang w:eastAsia="pt-BR"/>
    </w:rPr>
  </w:style>
  <w:style w:type="paragraph" w:styleId="Textodenotaderodap">
    <w:name w:val="footnote text"/>
    <w:basedOn w:val="Normal"/>
    <w:link w:val="TextodenotaderodapChar"/>
    <w:uiPriority w:val="99"/>
    <w:unhideWhenUsed/>
    <w:rsid w:val="00DA4E05"/>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A4E05"/>
    <w:rPr>
      <w:sz w:val="20"/>
      <w:szCs w:val="20"/>
    </w:rPr>
  </w:style>
  <w:style w:type="character" w:styleId="Refdenotaderodap">
    <w:name w:val="footnote reference"/>
    <w:basedOn w:val="Fontepargpadro"/>
    <w:uiPriority w:val="99"/>
    <w:unhideWhenUsed/>
    <w:rsid w:val="00DA4E05"/>
    <w:rPr>
      <w:vertAlign w:val="superscript"/>
    </w:rPr>
  </w:style>
  <w:style w:type="character" w:styleId="Hyperlink">
    <w:name w:val="Hyperlink"/>
    <w:basedOn w:val="Fontepargpadro"/>
    <w:uiPriority w:val="99"/>
    <w:unhideWhenUsed/>
    <w:rsid w:val="00DA4E05"/>
    <w:rPr>
      <w:color w:val="0000FF"/>
      <w:u w:val="single"/>
    </w:rPr>
  </w:style>
  <w:style w:type="paragraph" w:styleId="NormalWeb">
    <w:name w:val="Normal (Web)"/>
    <w:basedOn w:val="Normal"/>
    <w:uiPriority w:val="99"/>
    <w:unhideWhenUsed/>
    <w:rsid w:val="00DA4E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A4E05"/>
    <w:pPr>
      <w:tabs>
        <w:tab w:val="center" w:pos="4252"/>
        <w:tab w:val="right" w:pos="8504"/>
      </w:tabs>
      <w:spacing w:after="0" w:line="240" w:lineRule="auto"/>
    </w:pPr>
  </w:style>
  <w:style w:type="character" w:customStyle="1" w:styleId="RodapChar">
    <w:name w:val="Rodapé Char"/>
    <w:basedOn w:val="Fontepargpadro"/>
    <w:link w:val="Rodap"/>
    <w:uiPriority w:val="99"/>
    <w:rsid w:val="00DA4E05"/>
  </w:style>
  <w:style w:type="character" w:styleId="MenoPendente">
    <w:name w:val="Unresolved Mention"/>
    <w:basedOn w:val="Fontepargpadro"/>
    <w:uiPriority w:val="99"/>
    <w:semiHidden/>
    <w:unhideWhenUsed/>
    <w:rsid w:val="00F648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worldpadeltour.com/en/players/"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pt.wikipedia.org/wiki/P%C3%A1del" TargetMode="External"/><Relationship Id="rId7" Type="http://schemas.openxmlformats.org/officeDocument/2006/relationships/hyperlink" Target="https://revistaseletronicas.pucrs.br/ojs/index.php/faced/article/view/15523" TargetMode="External"/><Relationship Id="rId2" Type="http://schemas.openxmlformats.org/officeDocument/2006/relationships/hyperlink" Target="https://portaldopadel.com/a-origem-e-historia-do-padel/" TargetMode="External"/><Relationship Id="rId1" Type="http://schemas.openxmlformats.org/officeDocument/2006/relationships/hyperlink" Target="https://pt.wikipedia.org/wiki/P%C3%A1del" TargetMode="External"/><Relationship Id="rId6" Type="http://schemas.openxmlformats.org/officeDocument/2006/relationships/hyperlink" Target="https://cidades.ibge.gov.br/brasil/rs/santa-maria/panorama" TargetMode="External"/><Relationship Id="rId5" Type="http://schemas.openxmlformats.org/officeDocument/2006/relationships/hyperlink" Target="https://allforpadel.com/blog/es/golpes-de-padel/" TargetMode="External"/><Relationship Id="rId4" Type="http://schemas.openxmlformats.org/officeDocument/2006/relationships/hyperlink" Target="https://qatarpade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1604</TotalTime>
  <Pages>17</Pages>
  <Words>5013</Words>
  <Characters>27076</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Morgana</dc:creator>
  <cp:keywords/>
  <dc:description/>
  <cp:lastModifiedBy>Morgana</cp:lastModifiedBy>
  <cp:revision>7</cp:revision>
  <dcterms:created xsi:type="dcterms:W3CDTF">2022-08-01T20:18:00Z</dcterms:created>
  <dcterms:modified xsi:type="dcterms:W3CDTF">2022-08-23T00:22:00Z</dcterms:modified>
</cp:coreProperties>
</file>